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58EF3" w14:textId="77777777" w:rsidR="00AA1D7B" w:rsidRPr="00932500" w:rsidRDefault="00AA1D7B" w:rsidP="007255C0">
      <w:pPr>
        <w:pStyle w:val="Header"/>
        <w:tabs>
          <w:tab w:val="left" w:pos="426"/>
          <w:tab w:val="left" w:pos="567"/>
        </w:tabs>
        <w:ind w:right="36"/>
        <w:jc w:val="both"/>
        <w:rPr>
          <w:rFonts w:ascii="Franklin Gothic Book" w:hAnsi="Franklin Gothic Book"/>
          <w:b/>
          <w:bCs/>
          <w:color w:val="2E74B5"/>
          <w:sz w:val="76"/>
          <w:szCs w:val="76"/>
        </w:rPr>
      </w:pPr>
      <w:r w:rsidRPr="00932500">
        <w:rPr>
          <w:rFonts w:ascii="Franklin Gothic Book" w:hAnsi="Franklin Gothic Book"/>
          <w:b/>
          <w:bCs/>
          <w:noProof/>
          <w:color w:val="2E74B5"/>
          <w:sz w:val="52"/>
          <w:szCs w:val="52"/>
        </w:rPr>
        <w:drawing>
          <wp:anchor distT="0" distB="0" distL="114300" distR="114300" simplePos="0" relativeHeight="251659264" behindDoc="0" locked="0" layoutInCell="1" allowOverlap="0" wp14:anchorId="668818E9" wp14:editId="0E30A134">
            <wp:simplePos x="0" y="0"/>
            <wp:positionH relativeFrom="margin">
              <wp:align>left</wp:align>
            </wp:positionH>
            <wp:positionV relativeFrom="margin">
              <wp:align>top</wp:align>
            </wp:positionV>
            <wp:extent cx="961390" cy="1010285"/>
            <wp:effectExtent l="0" t="0" r="0" b="0"/>
            <wp:wrapSquare wrapText="bothSides"/>
            <wp:docPr id="82" name="Picture 82" descr="A blue circle with a dna symbol&#10;&#10;Description automatically generated"/>
            <wp:cNvGraphicFramePr/>
            <a:graphic xmlns:a="http://schemas.openxmlformats.org/drawingml/2006/main">
              <a:graphicData uri="http://schemas.openxmlformats.org/drawingml/2006/picture">
                <pic:pic xmlns:pic="http://schemas.openxmlformats.org/drawingml/2006/picture">
                  <pic:nvPicPr>
                    <pic:cNvPr id="82" name="Picture 82" descr="A blue circle with a dna symbol&#10;&#10;Description automatically generated"/>
                    <pic:cNvPicPr/>
                  </pic:nvPicPr>
                  <pic:blipFill>
                    <a:blip r:embed="rId8"/>
                    <a:stretch>
                      <a:fillRect/>
                    </a:stretch>
                  </pic:blipFill>
                  <pic:spPr>
                    <a:xfrm>
                      <a:off x="0" y="0"/>
                      <a:ext cx="961390" cy="1010323"/>
                    </a:xfrm>
                    <a:prstGeom prst="rect">
                      <a:avLst/>
                    </a:prstGeom>
                  </pic:spPr>
                </pic:pic>
              </a:graphicData>
            </a:graphic>
          </wp:anchor>
        </w:drawing>
      </w:r>
      <w:r w:rsidRPr="00932500">
        <w:rPr>
          <w:rFonts w:ascii="Franklin Gothic Book" w:hAnsi="Franklin Gothic Book"/>
          <w:b/>
          <w:bCs/>
          <w:color w:val="2E74B5"/>
          <w:sz w:val="52"/>
          <w:szCs w:val="52"/>
        </w:rPr>
        <w:t>Journal of Population Therapeutics &amp; Clinical Pharmacology</w:t>
      </w:r>
    </w:p>
    <w:p w14:paraId="7D99E9FF" w14:textId="77777777" w:rsidR="00AA1D7B" w:rsidRPr="00DD28BD" w:rsidRDefault="00AA1D7B" w:rsidP="007255C0">
      <w:pPr>
        <w:tabs>
          <w:tab w:val="left" w:pos="426"/>
          <w:tab w:val="left" w:pos="567"/>
        </w:tabs>
        <w:ind w:right="36"/>
        <w:jc w:val="both"/>
        <w:rPr>
          <w:rFonts w:ascii="Palatino Linotype" w:eastAsia="Arial" w:hAnsi="Palatino Linotype"/>
          <w:b/>
          <w:color w:val="000000" w:themeColor="text1"/>
          <w:sz w:val="20"/>
          <w:szCs w:val="20"/>
        </w:rPr>
      </w:pPr>
    </w:p>
    <w:p w14:paraId="14B2E728" w14:textId="77777777" w:rsidR="00AA1D7B" w:rsidRPr="00AA1D7B" w:rsidRDefault="00AA1D7B" w:rsidP="00C72012">
      <w:pPr>
        <w:tabs>
          <w:tab w:val="left" w:pos="426"/>
          <w:tab w:val="left" w:pos="567"/>
        </w:tabs>
        <w:ind w:right="36"/>
        <w:jc w:val="right"/>
        <w:rPr>
          <w:rFonts w:ascii="Palatino Linotype" w:eastAsia="Arial" w:hAnsi="Palatino Linotype"/>
          <w:b/>
          <w:color w:val="000000" w:themeColor="text1"/>
          <w:sz w:val="22"/>
          <w:szCs w:val="22"/>
        </w:rPr>
      </w:pPr>
      <w:r w:rsidRPr="00AA1D7B">
        <w:rPr>
          <w:rFonts w:ascii="Palatino Linotype" w:eastAsia="Arial" w:hAnsi="Palatino Linotype"/>
          <w:b/>
          <w:color w:val="000000" w:themeColor="text1"/>
          <w:sz w:val="22"/>
          <w:szCs w:val="22"/>
        </w:rPr>
        <w:t>RESEARCH ARTICLE</w:t>
      </w:r>
    </w:p>
    <w:p w14:paraId="2E5AA566" w14:textId="79C73A9D" w:rsidR="00AA1D7B" w:rsidRPr="00AA1D7B" w:rsidRDefault="00AA1D7B" w:rsidP="00C72012">
      <w:pPr>
        <w:tabs>
          <w:tab w:val="left" w:pos="426"/>
          <w:tab w:val="left" w:pos="567"/>
          <w:tab w:val="right" w:pos="9639"/>
        </w:tabs>
        <w:ind w:right="36"/>
        <w:jc w:val="right"/>
        <w:rPr>
          <w:rFonts w:ascii="Palatino Linotype" w:hAnsi="Palatino Linotype"/>
          <w:b/>
          <w:color w:val="000000" w:themeColor="text1"/>
          <w:sz w:val="22"/>
          <w:szCs w:val="22"/>
        </w:rPr>
      </w:pPr>
      <w:r w:rsidRPr="00AA1D7B">
        <w:rPr>
          <w:rFonts w:ascii="Palatino Linotype" w:eastAsia="Arial" w:hAnsi="Palatino Linotype"/>
          <w:b/>
          <w:color w:val="000000" w:themeColor="text1"/>
          <w:sz w:val="22"/>
          <w:szCs w:val="22"/>
        </w:rPr>
        <w:t xml:space="preserve">DOI: </w:t>
      </w:r>
      <w:r w:rsidR="00F24C6F" w:rsidRPr="00F24C6F">
        <w:rPr>
          <w:rFonts w:ascii="Palatino Linotype" w:hAnsi="Palatino Linotype"/>
          <w:b/>
          <w:color w:val="000000" w:themeColor="text1"/>
          <w:sz w:val="22"/>
          <w:szCs w:val="22"/>
        </w:rPr>
        <w:t>10.53555/ar5anz50</w:t>
      </w:r>
    </w:p>
    <w:p w14:paraId="740DB995" w14:textId="77777777" w:rsidR="00AA1D7B" w:rsidRDefault="00AA1D7B" w:rsidP="007255C0">
      <w:pPr>
        <w:jc w:val="both"/>
        <w:rPr>
          <w:rStyle w:val="Emphasis"/>
          <w:rFonts w:asciiTheme="majorBidi" w:hAnsiTheme="majorBidi" w:cstheme="majorBidi"/>
          <w:b/>
          <w:i w:val="0"/>
        </w:rPr>
      </w:pPr>
    </w:p>
    <w:p w14:paraId="2F8F86A3" w14:textId="687ACC59" w:rsidR="003F4064" w:rsidRPr="00AA1D7B" w:rsidRDefault="009E05EE" w:rsidP="00C72012">
      <w:pPr>
        <w:jc w:val="center"/>
        <w:rPr>
          <w:rStyle w:val="Emphasis"/>
          <w:rFonts w:asciiTheme="majorBidi" w:hAnsiTheme="majorBidi" w:cstheme="majorBidi"/>
          <w:b/>
          <w:i w:val="0"/>
          <w:sz w:val="32"/>
          <w:szCs w:val="32"/>
        </w:rPr>
      </w:pPr>
      <w:r w:rsidRPr="00AA1D7B">
        <w:rPr>
          <w:rStyle w:val="Emphasis"/>
          <w:rFonts w:asciiTheme="majorBidi" w:hAnsiTheme="majorBidi" w:cstheme="majorBidi"/>
          <w:b/>
          <w:i w:val="0"/>
          <w:sz w:val="32"/>
          <w:szCs w:val="32"/>
        </w:rPr>
        <w:t>ISOLATION AND CHARACTERIZATION OF BIOACTIVE WITHANOLIDE GLUCOSIDES, COAGULANS Y AND Z, FROM</w:t>
      </w:r>
      <w:r w:rsidRPr="00AA1D7B">
        <w:rPr>
          <w:rFonts w:asciiTheme="majorBidi" w:hAnsiTheme="majorBidi" w:cstheme="majorBidi"/>
          <w:b/>
          <w:i/>
          <w:sz w:val="32"/>
          <w:szCs w:val="32"/>
        </w:rPr>
        <w:t xml:space="preserve"> </w:t>
      </w:r>
      <w:r w:rsidRPr="00AA1D7B">
        <w:rPr>
          <w:rStyle w:val="Emphasis"/>
          <w:rFonts w:asciiTheme="majorBidi" w:hAnsiTheme="majorBidi" w:cstheme="majorBidi"/>
          <w:b/>
          <w:sz w:val="32"/>
          <w:szCs w:val="32"/>
        </w:rPr>
        <w:t>WITHANIA COAGULANS</w:t>
      </w:r>
      <w:r w:rsidRPr="00AA1D7B">
        <w:rPr>
          <w:rFonts w:asciiTheme="majorBidi" w:hAnsiTheme="majorBidi" w:cstheme="majorBidi"/>
          <w:b/>
          <w:sz w:val="32"/>
          <w:szCs w:val="32"/>
        </w:rPr>
        <w:t xml:space="preserve"> </w:t>
      </w:r>
      <w:r w:rsidRPr="00AA1D7B">
        <w:rPr>
          <w:rStyle w:val="Emphasis"/>
          <w:rFonts w:asciiTheme="majorBidi" w:hAnsiTheme="majorBidi" w:cstheme="majorBidi"/>
          <w:b/>
          <w:i w:val="0"/>
          <w:sz w:val="32"/>
          <w:szCs w:val="32"/>
        </w:rPr>
        <w:t>AND EVALUATION OF THEIR BIOLOGICAL ACTIVITIES</w:t>
      </w:r>
    </w:p>
    <w:p w14:paraId="302CF7E7" w14:textId="77777777" w:rsidR="003F4064" w:rsidRPr="00AA1D7B" w:rsidRDefault="003F4064" w:rsidP="00C72012">
      <w:pPr>
        <w:jc w:val="center"/>
        <w:rPr>
          <w:rStyle w:val="Emphasis"/>
          <w:rFonts w:asciiTheme="majorBidi" w:hAnsiTheme="majorBidi" w:cstheme="majorBidi"/>
        </w:rPr>
      </w:pPr>
    </w:p>
    <w:p w14:paraId="482F26D8" w14:textId="77777777" w:rsidR="00C058D0" w:rsidRPr="00AA1D7B" w:rsidRDefault="00A84633" w:rsidP="00C72012">
      <w:pPr>
        <w:jc w:val="center"/>
        <w:rPr>
          <w:rFonts w:asciiTheme="majorBidi" w:hAnsiTheme="majorBidi" w:cstheme="majorBidi"/>
          <w:b/>
          <w:iCs/>
          <w:color w:val="222222"/>
          <w:vertAlign w:val="superscript"/>
        </w:rPr>
      </w:pPr>
      <w:r w:rsidRPr="00AA1D7B">
        <w:rPr>
          <w:rFonts w:asciiTheme="majorBidi" w:hAnsiTheme="majorBidi" w:cstheme="majorBidi"/>
          <w:b/>
          <w:bCs/>
        </w:rPr>
        <w:t>Hayat Bibi</w:t>
      </w:r>
      <w:r w:rsidR="00271C41" w:rsidRPr="00AA1D7B">
        <w:rPr>
          <w:rFonts w:asciiTheme="majorBidi" w:hAnsiTheme="majorBidi" w:cstheme="majorBidi"/>
          <w:b/>
          <w:bCs/>
          <w:vertAlign w:val="superscript"/>
        </w:rPr>
        <w:t>1</w:t>
      </w:r>
      <w:r w:rsidR="00271C41" w:rsidRPr="00AA1D7B">
        <w:rPr>
          <w:rFonts w:asciiTheme="majorBidi" w:hAnsiTheme="majorBidi" w:cstheme="majorBidi"/>
          <w:b/>
          <w:bCs/>
        </w:rPr>
        <w:t>, Saima Maher</w:t>
      </w:r>
      <w:r w:rsidR="00271C41" w:rsidRPr="00AA1D7B">
        <w:rPr>
          <w:rFonts w:asciiTheme="majorBidi" w:hAnsiTheme="majorBidi" w:cstheme="majorBidi"/>
          <w:b/>
          <w:bCs/>
          <w:vertAlign w:val="superscript"/>
        </w:rPr>
        <w:t>1*</w:t>
      </w:r>
      <w:r w:rsidR="00271C41" w:rsidRPr="00AA1D7B">
        <w:rPr>
          <w:rFonts w:asciiTheme="majorBidi" w:hAnsiTheme="majorBidi" w:cstheme="majorBidi"/>
          <w:b/>
          <w:bCs/>
        </w:rPr>
        <w:t>, Shamim Khan</w:t>
      </w:r>
      <w:r w:rsidR="00271C41" w:rsidRPr="00AA1D7B">
        <w:rPr>
          <w:rFonts w:asciiTheme="majorBidi" w:hAnsiTheme="majorBidi" w:cstheme="majorBidi"/>
          <w:b/>
          <w:bCs/>
          <w:vertAlign w:val="superscript"/>
        </w:rPr>
        <w:t>2</w:t>
      </w:r>
      <w:r w:rsidR="00271C41" w:rsidRPr="00AA1D7B">
        <w:rPr>
          <w:rFonts w:asciiTheme="majorBidi" w:hAnsiTheme="majorBidi" w:cstheme="majorBidi"/>
          <w:b/>
          <w:bCs/>
        </w:rPr>
        <w:t>,</w:t>
      </w:r>
      <w:r w:rsidR="00271C41" w:rsidRPr="00AA1D7B">
        <w:rPr>
          <w:rFonts w:asciiTheme="majorBidi" w:hAnsiTheme="majorBidi" w:cstheme="majorBidi"/>
          <w:b/>
          <w:bCs/>
          <w:vertAlign w:val="superscript"/>
        </w:rPr>
        <w:t xml:space="preserve"> </w:t>
      </w:r>
      <w:r w:rsidR="0018510D" w:rsidRPr="00AA1D7B">
        <w:rPr>
          <w:rFonts w:asciiTheme="majorBidi" w:hAnsiTheme="majorBidi" w:cstheme="majorBidi"/>
          <w:b/>
          <w:bCs/>
        </w:rPr>
        <w:t>Fareeda Behlil</w:t>
      </w:r>
      <w:r w:rsidR="00D57DB6" w:rsidRPr="00AA1D7B">
        <w:rPr>
          <w:rFonts w:asciiTheme="majorBidi" w:hAnsiTheme="majorBidi" w:cstheme="majorBidi"/>
          <w:b/>
          <w:bCs/>
          <w:vertAlign w:val="superscript"/>
        </w:rPr>
        <w:t>3</w:t>
      </w:r>
      <w:r w:rsidR="0018510D" w:rsidRPr="00AA1D7B">
        <w:rPr>
          <w:rFonts w:asciiTheme="majorBidi" w:hAnsiTheme="majorBidi" w:cstheme="majorBidi"/>
          <w:b/>
          <w:bCs/>
        </w:rPr>
        <w:t xml:space="preserve">, </w:t>
      </w:r>
      <w:r w:rsidR="00C058D0" w:rsidRPr="00AA1D7B">
        <w:rPr>
          <w:rFonts w:asciiTheme="majorBidi" w:hAnsiTheme="majorBidi" w:cstheme="majorBidi"/>
          <w:b/>
          <w:iCs/>
          <w:color w:val="222222"/>
        </w:rPr>
        <w:t>Shaista Anjum</w:t>
      </w:r>
      <w:r w:rsidR="00D57DB6" w:rsidRPr="00AA1D7B">
        <w:rPr>
          <w:rFonts w:asciiTheme="majorBidi" w:hAnsiTheme="majorBidi" w:cstheme="majorBidi"/>
          <w:b/>
          <w:iCs/>
          <w:color w:val="222222"/>
          <w:vertAlign w:val="superscript"/>
        </w:rPr>
        <w:t>4</w:t>
      </w:r>
      <w:r w:rsidR="009C1A44" w:rsidRPr="00AA1D7B">
        <w:rPr>
          <w:rFonts w:asciiTheme="majorBidi" w:hAnsiTheme="majorBidi" w:cstheme="majorBidi"/>
          <w:b/>
          <w:iCs/>
          <w:color w:val="222222"/>
        </w:rPr>
        <w:t xml:space="preserve">, </w:t>
      </w:r>
      <w:r w:rsidR="00E82189" w:rsidRPr="00AA1D7B">
        <w:rPr>
          <w:rFonts w:asciiTheme="majorBidi" w:hAnsiTheme="majorBidi" w:cstheme="majorBidi"/>
          <w:b/>
          <w:iCs/>
          <w:color w:val="222222"/>
        </w:rPr>
        <w:t>Huma Tareen</w:t>
      </w:r>
      <w:r w:rsidR="00D57DB6" w:rsidRPr="00AA1D7B">
        <w:rPr>
          <w:rFonts w:asciiTheme="majorBidi" w:hAnsiTheme="majorBidi" w:cstheme="majorBidi"/>
          <w:b/>
          <w:iCs/>
          <w:color w:val="222222"/>
          <w:vertAlign w:val="superscript"/>
        </w:rPr>
        <w:t>5</w:t>
      </w:r>
      <w:r w:rsidR="00E82189" w:rsidRPr="00AA1D7B">
        <w:rPr>
          <w:rFonts w:asciiTheme="majorBidi" w:hAnsiTheme="majorBidi" w:cstheme="majorBidi"/>
          <w:b/>
          <w:iCs/>
          <w:color w:val="222222"/>
        </w:rPr>
        <w:t xml:space="preserve">, </w:t>
      </w:r>
      <w:r w:rsidR="00351C14" w:rsidRPr="00AA1D7B">
        <w:rPr>
          <w:rFonts w:asciiTheme="majorBidi" w:hAnsiTheme="majorBidi" w:cstheme="majorBidi"/>
          <w:b/>
          <w:iCs/>
          <w:color w:val="222222"/>
        </w:rPr>
        <w:t>Farrukh Bashir</w:t>
      </w:r>
      <w:r w:rsidR="00D57DB6" w:rsidRPr="00AA1D7B">
        <w:rPr>
          <w:rFonts w:asciiTheme="majorBidi" w:hAnsiTheme="majorBidi" w:cstheme="majorBidi"/>
          <w:b/>
          <w:iCs/>
          <w:color w:val="222222"/>
          <w:vertAlign w:val="superscript"/>
        </w:rPr>
        <w:t>6</w:t>
      </w:r>
    </w:p>
    <w:p w14:paraId="53F202B6" w14:textId="77777777" w:rsidR="00271C41" w:rsidRPr="00AA1D7B" w:rsidRDefault="00271C41" w:rsidP="00C72012">
      <w:pPr>
        <w:jc w:val="center"/>
        <w:rPr>
          <w:rFonts w:asciiTheme="majorBidi" w:hAnsiTheme="majorBidi" w:cstheme="majorBidi"/>
          <w:b/>
          <w:bCs/>
          <w:vertAlign w:val="superscript"/>
        </w:rPr>
      </w:pPr>
    </w:p>
    <w:p w14:paraId="065EDC95" w14:textId="425E2288" w:rsidR="004B4628" w:rsidRPr="00AA1D7B" w:rsidRDefault="00271C41" w:rsidP="00C72012">
      <w:pPr>
        <w:jc w:val="center"/>
        <w:rPr>
          <w:rFonts w:asciiTheme="majorBidi" w:hAnsiTheme="majorBidi" w:cstheme="majorBidi"/>
          <w:bCs/>
          <w:color w:val="222222"/>
        </w:rPr>
      </w:pPr>
      <w:r w:rsidRPr="00AA1D7B">
        <w:rPr>
          <w:rFonts w:asciiTheme="majorBidi" w:hAnsiTheme="majorBidi" w:cstheme="majorBidi"/>
          <w:bCs/>
          <w:iCs/>
          <w:vertAlign w:val="superscript"/>
        </w:rPr>
        <w:t>1</w:t>
      </w:r>
      <w:r w:rsidRPr="00AA1D7B">
        <w:rPr>
          <w:rFonts w:asciiTheme="majorBidi" w:hAnsiTheme="majorBidi" w:cstheme="majorBidi"/>
          <w:bCs/>
          <w:iCs/>
        </w:rPr>
        <w:t>Department of Chemistry, Sardar Bahadur Khan Women University, Quetta, Pakistan</w:t>
      </w:r>
    </w:p>
    <w:p w14:paraId="0040F927" w14:textId="77777777" w:rsidR="00271C41" w:rsidRPr="00AA1D7B" w:rsidRDefault="00271C41" w:rsidP="00C72012">
      <w:pPr>
        <w:jc w:val="center"/>
        <w:rPr>
          <w:rFonts w:asciiTheme="majorBidi" w:hAnsiTheme="majorBidi" w:cstheme="majorBidi"/>
          <w:bCs/>
        </w:rPr>
      </w:pPr>
      <w:r w:rsidRPr="00AA1D7B">
        <w:rPr>
          <w:rFonts w:asciiTheme="majorBidi" w:hAnsiTheme="majorBidi" w:cstheme="majorBidi"/>
          <w:bCs/>
          <w:vertAlign w:val="superscript"/>
        </w:rPr>
        <w:t>2</w:t>
      </w:r>
      <w:r w:rsidRPr="00AA1D7B">
        <w:rPr>
          <w:rFonts w:asciiTheme="majorBidi" w:hAnsiTheme="majorBidi" w:cstheme="majorBidi"/>
          <w:bCs/>
        </w:rPr>
        <w:t>Department of Pharmacy</w:t>
      </w:r>
      <w:r w:rsidRPr="00AA1D7B">
        <w:rPr>
          <w:rFonts w:asciiTheme="majorBidi" w:hAnsiTheme="majorBidi" w:cstheme="majorBidi"/>
          <w:bCs/>
          <w:iCs/>
        </w:rPr>
        <w:t>, Sardar Bahadur Khan Women University, Quetta, Pakistan</w:t>
      </w:r>
    </w:p>
    <w:p w14:paraId="57A30969" w14:textId="77777777" w:rsidR="00C058D0" w:rsidRPr="00AA1D7B" w:rsidRDefault="00B7444D" w:rsidP="00C72012">
      <w:pPr>
        <w:jc w:val="center"/>
        <w:rPr>
          <w:rFonts w:asciiTheme="majorBidi" w:hAnsiTheme="majorBidi" w:cstheme="majorBidi"/>
          <w:iCs/>
          <w:color w:val="222222"/>
        </w:rPr>
      </w:pPr>
      <w:r w:rsidRPr="00AA1D7B">
        <w:rPr>
          <w:rFonts w:asciiTheme="majorBidi" w:hAnsiTheme="majorBidi" w:cstheme="majorBidi"/>
          <w:iCs/>
          <w:color w:val="222222"/>
          <w:vertAlign w:val="superscript"/>
        </w:rPr>
        <w:t>3</w:t>
      </w:r>
      <w:r w:rsidR="002403E4" w:rsidRPr="00AA1D7B">
        <w:rPr>
          <w:rFonts w:asciiTheme="majorBidi" w:hAnsiTheme="majorBidi" w:cstheme="majorBidi"/>
          <w:iCs/>
          <w:color w:val="222222"/>
        </w:rPr>
        <w:t>Assistant Professor, Department of Chemistry, Faculty of Basic Science</w:t>
      </w:r>
      <w:r w:rsidR="00C058D0" w:rsidRPr="00AA1D7B">
        <w:rPr>
          <w:rFonts w:asciiTheme="majorBidi" w:hAnsiTheme="majorBidi" w:cstheme="majorBidi"/>
          <w:iCs/>
          <w:color w:val="222222"/>
        </w:rPr>
        <w:t>,</w:t>
      </w:r>
      <w:r w:rsidR="007904D7" w:rsidRPr="00AA1D7B">
        <w:rPr>
          <w:rFonts w:asciiTheme="majorBidi" w:hAnsiTheme="majorBidi" w:cstheme="majorBidi"/>
          <w:iCs/>
          <w:color w:val="222222"/>
        </w:rPr>
        <w:t xml:space="preserve"> Sardar Bahadur Khan Women University, Quetta, </w:t>
      </w:r>
      <w:r w:rsidR="007904D7" w:rsidRPr="00AA1D7B">
        <w:rPr>
          <w:rFonts w:asciiTheme="majorBidi" w:hAnsiTheme="majorBidi" w:cstheme="majorBidi"/>
          <w:bCs/>
          <w:iCs/>
        </w:rPr>
        <w:t>Pakistan</w:t>
      </w:r>
    </w:p>
    <w:p w14:paraId="24ACDC7C" w14:textId="77777777" w:rsidR="002403E4" w:rsidRPr="00AA1D7B" w:rsidRDefault="00B7444D" w:rsidP="00C72012">
      <w:pPr>
        <w:jc w:val="center"/>
        <w:rPr>
          <w:rFonts w:asciiTheme="majorBidi" w:hAnsiTheme="majorBidi" w:cstheme="majorBidi"/>
          <w:bCs/>
          <w:iCs/>
        </w:rPr>
      </w:pPr>
      <w:r w:rsidRPr="00AA1D7B">
        <w:rPr>
          <w:rFonts w:asciiTheme="majorBidi" w:hAnsiTheme="majorBidi" w:cstheme="majorBidi"/>
          <w:iCs/>
          <w:color w:val="222222"/>
          <w:vertAlign w:val="superscript"/>
        </w:rPr>
        <w:t>4</w:t>
      </w:r>
      <w:r w:rsidR="00C058D0" w:rsidRPr="00AA1D7B">
        <w:rPr>
          <w:rFonts w:asciiTheme="majorBidi" w:hAnsiTheme="majorBidi" w:cstheme="majorBidi"/>
          <w:iCs/>
          <w:color w:val="222222"/>
        </w:rPr>
        <w:t>Department of Botany</w:t>
      </w:r>
      <w:r w:rsidR="005715F0" w:rsidRPr="00AA1D7B">
        <w:rPr>
          <w:rFonts w:asciiTheme="majorBidi" w:hAnsiTheme="majorBidi" w:cstheme="majorBidi"/>
          <w:iCs/>
          <w:color w:val="222222"/>
        </w:rPr>
        <w:t>,</w:t>
      </w:r>
      <w:r w:rsidR="00C058D0" w:rsidRPr="00AA1D7B">
        <w:rPr>
          <w:rFonts w:asciiTheme="majorBidi" w:hAnsiTheme="majorBidi" w:cstheme="majorBidi"/>
          <w:iCs/>
          <w:color w:val="222222"/>
        </w:rPr>
        <w:t xml:space="preserve"> University of </w:t>
      </w:r>
      <w:proofErr w:type="spellStart"/>
      <w:r w:rsidR="00C058D0" w:rsidRPr="00AA1D7B">
        <w:rPr>
          <w:rFonts w:asciiTheme="majorBidi" w:hAnsiTheme="majorBidi" w:cstheme="majorBidi"/>
          <w:iCs/>
          <w:color w:val="222222"/>
        </w:rPr>
        <w:t>Balochistan</w:t>
      </w:r>
      <w:proofErr w:type="spellEnd"/>
      <w:r w:rsidR="00F83E8F" w:rsidRPr="00AA1D7B">
        <w:rPr>
          <w:rFonts w:asciiTheme="majorBidi" w:hAnsiTheme="majorBidi" w:cstheme="majorBidi"/>
          <w:iCs/>
          <w:color w:val="222222"/>
        </w:rPr>
        <w:t xml:space="preserve">, Quetta, </w:t>
      </w:r>
      <w:r w:rsidR="00F83E8F" w:rsidRPr="00AA1D7B">
        <w:rPr>
          <w:rFonts w:asciiTheme="majorBidi" w:hAnsiTheme="majorBidi" w:cstheme="majorBidi"/>
          <w:bCs/>
          <w:iCs/>
        </w:rPr>
        <w:t>Pakistan</w:t>
      </w:r>
    </w:p>
    <w:p w14:paraId="16935305" w14:textId="77777777" w:rsidR="00E82189" w:rsidRPr="00AA1D7B" w:rsidRDefault="00B7444D" w:rsidP="00C72012">
      <w:pPr>
        <w:jc w:val="center"/>
        <w:rPr>
          <w:rFonts w:asciiTheme="majorBidi" w:hAnsiTheme="majorBidi" w:cstheme="majorBidi"/>
          <w:iCs/>
          <w:color w:val="222222"/>
        </w:rPr>
      </w:pPr>
      <w:r w:rsidRPr="00AA1D7B">
        <w:rPr>
          <w:rFonts w:asciiTheme="majorBidi" w:hAnsiTheme="majorBidi" w:cstheme="majorBidi"/>
          <w:iCs/>
          <w:color w:val="222222"/>
          <w:vertAlign w:val="superscript"/>
        </w:rPr>
        <w:t>5</w:t>
      </w:r>
      <w:r w:rsidR="002639D9" w:rsidRPr="00AA1D7B">
        <w:rPr>
          <w:rFonts w:asciiTheme="majorBidi" w:hAnsiTheme="majorBidi" w:cstheme="majorBidi"/>
          <w:iCs/>
          <w:color w:val="222222"/>
        </w:rPr>
        <w:t>Assistant Professor Department</w:t>
      </w:r>
      <w:r w:rsidR="00E82189" w:rsidRPr="00AA1D7B">
        <w:rPr>
          <w:rFonts w:asciiTheme="majorBidi" w:hAnsiTheme="majorBidi" w:cstheme="majorBidi"/>
          <w:iCs/>
          <w:color w:val="222222"/>
        </w:rPr>
        <w:t xml:space="preserve"> of </w:t>
      </w:r>
      <w:r w:rsidR="002639D9" w:rsidRPr="00AA1D7B">
        <w:rPr>
          <w:rFonts w:asciiTheme="majorBidi" w:hAnsiTheme="majorBidi" w:cstheme="majorBidi"/>
          <w:iCs/>
          <w:color w:val="222222"/>
        </w:rPr>
        <w:t>Chemistry,</w:t>
      </w:r>
      <w:r w:rsidR="00E82189" w:rsidRPr="00AA1D7B">
        <w:rPr>
          <w:rFonts w:asciiTheme="majorBidi" w:hAnsiTheme="majorBidi" w:cstheme="majorBidi"/>
          <w:iCs/>
          <w:color w:val="222222"/>
        </w:rPr>
        <w:t xml:space="preserve"> </w:t>
      </w:r>
      <w:r w:rsidR="002639D9" w:rsidRPr="00AA1D7B">
        <w:rPr>
          <w:rFonts w:asciiTheme="majorBidi" w:hAnsiTheme="majorBidi" w:cstheme="majorBidi"/>
          <w:iCs/>
          <w:color w:val="222222"/>
        </w:rPr>
        <w:t xml:space="preserve">Sardar </w:t>
      </w:r>
      <w:r w:rsidR="00E82189" w:rsidRPr="00AA1D7B">
        <w:rPr>
          <w:rFonts w:asciiTheme="majorBidi" w:hAnsiTheme="majorBidi" w:cstheme="majorBidi"/>
          <w:iCs/>
          <w:color w:val="222222"/>
        </w:rPr>
        <w:t xml:space="preserve">Bahadur Khan </w:t>
      </w:r>
      <w:r w:rsidR="002639D9" w:rsidRPr="00AA1D7B">
        <w:rPr>
          <w:rFonts w:asciiTheme="majorBidi" w:hAnsiTheme="majorBidi" w:cstheme="majorBidi"/>
          <w:iCs/>
          <w:color w:val="222222"/>
        </w:rPr>
        <w:t>Women University, Quetta</w:t>
      </w:r>
      <w:r w:rsidR="00714127" w:rsidRPr="00AA1D7B">
        <w:rPr>
          <w:rFonts w:asciiTheme="majorBidi" w:hAnsiTheme="majorBidi" w:cstheme="majorBidi"/>
          <w:iCs/>
          <w:color w:val="222222"/>
        </w:rPr>
        <w:t xml:space="preserve">, </w:t>
      </w:r>
      <w:r w:rsidR="00714127" w:rsidRPr="00AA1D7B">
        <w:rPr>
          <w:rFonts w:asciiTheme="majorBidi" w:hAnsiTheme="majorBidi" w:cstheme="majorBidi"/>
          <w:bCs/>
          <w:iCs/>
        </w:rPr>
        <w:t>Pakistan</w:t>
      </w:r>
    </w:p>
    <w:p w14:paraId="2CE4B5B8" w14:textId="77777777" w:rsidR="005715F0" w:rsidRPr="00AA1D7B" w:rsidRDefault="00B7444D" w:rsidP="00C72012">
      <w:pPr>
        <w:jc w:val="center"/>
        <w:rPr>
          <w:rFonts w:asciiTheme="majorBidi" w:hAnsiTheme="majorBidi" w:cstheme="majorBidi"/>
          <w:iCs/>
          <w:color w:val="222222"/>
        </w:rPr>
      </w:pPr>
      <w:r w:rsidRPr="00AA1D7B">
        <w:rPr>
          <w:rFonts w:asciiTheme="majorBidi" w:hAnsiTheme="majorBidi" w:cstheme="majorBidi"/>
          <w:iCs/>
          <w:color w:val="222222"/>
          <w:vertAlign w:val="superscript"/>
        </w:rPr>
        <w:t>6</w:t>
      </w:r>
      <w:r w:rsidR="008D3CD2" w:rsidRPr="00AA1D7B">
        <w:rPr>
          <w:rFonts w:asciiTheme="majorBidi" w:hAnsiTheme="majorBidi" w:cstheme="majorBidi"/>
          <w:iCs/>
          <w:color w:val="222222"/>
        </w:rPr>
        <w:t xml:space="preserve">Associate Professor, Department of Chemistry, Sardar Bahadur Khan Women’s </w:t>
      </w:r>
      <w:r w:rsidR="00E770A8" w:rsidRPr="00AA1D7B">
        <w:rPr>
          <w:rFonts w:asciiTheme="majorBidi" w:hAnsiTheme="majorBidi" w:cstheme="majorBidi"/>
          <w:iCs/>
          <w:color w:val="222222"/>
        </w:rPr>
        <w:t xml:space="preserve">University </w:t>
      </w:r>
      <w:r w:rsidR="008D3CD2" w:rsidRPr="00AA1D7B">
        <w:rPr>
          <w:rFonts w:asciiTheme="majorBidi" w:hAnsiTheme="majorBidi" w:cstheme="majorBidi"/>
          <w:iCs/>
          <w:color w:val="222222"/>
        </w:rPr>
        <w:t>Quetta</w:t>
      </w:r>
      <w:r w:rsidR="00714127" w:rsidRPr="00AA1D7B">
        <w:rPr>
          <w:rFonts w:asciiTheme="majorBidi" w:hAnsiTheme="majorBidi" w:cstheme="majorBidi"/>
          <w:iCs/>
          <w:color w:val="222222"/>
        </w:rPr>
        <w:t xml:space="preserve">, </w:t>
      </w:r>
      <w:r w:rsidR="00714127" w:rsidRPr="00AA1D7B">
        <w:rPr>
          <w:rFonts w:asciiTheme="majorBidi" w:hAnsiTheme="majorBidi" w:cstheme="majorBidi"/>
          <w:bCs/>
          <w:iCs/>
        </w:rPr>
        <w:t>Pakistan</w:t>
      </w:r>
    </w:p>
    <w:p w14:paraId="5D1C1195" w14:textId="77777777" w:rsidR="005715F0" w:rsidRPr="00AA1D7B" w:rsidRDefault="005715F0" w:rsidP="00C72012">
      <w:pPr>
        <w:jc w:val="center"/>
        <w:rPr>
          <w:rFonts w:asciiTheme="majorBidi" w:hAnsiTheme="majorBidi" w:cstheme="majorBidi"/>
          <w:iCs/>
          <w:color w:val="222222"/>
        </w:rPr>
      </w:pPr>
    </w:p>
    <w:p w14:paraId="18DB74BF" w14:textId="305F9EFD" w:rsidR="00A359BD" w:rsidRPr="00AA1D7B" w:rsidRDefault="003F4064" w:rsidP="00C72012">
      <w:pPr>
        <w:jc w:val="center"/>
        <w:rPr>
          <w:rFonts w:asciiTheme="majorBidi" w:hAnsiTheme="majorBidi" w:cstheme="majorBidi"/>
          <w:iCs/>
          <w:color w:val="222222"/>
        </w:rPr>
      </w:pPr>
      <w:r w:rsidRPr="00AA1D7B">
        <w:rPr>
          <w:rFonts w:asciiTheme="majorBidi" w:hAnsiTheme="majorBidi" w:cstheme="majorBidi"/>
          <w:b/>
          <w:iCs/>
          <w:color w:val="222222"/>
        </w:rPr>
        <w:t>Corres</w:t>
      </w:r>
      <w:r w:rsidR="00A359BD" w:rsidRPr="00AA1D7B">
        <w:rPr>
          <w:rFonts w:asciiTheme="majorBidi" w:hAnsiTheme="majorBidi" w:cstheme="majorBidi"/>
          <w:b/>
          <w:iCs/>
          <w:color w:val="222222"/>
        </w:rPr>
        <w:t>ponding Author:</w:t>
      </w:r>
      <w:r w:rsidR="00A359BD" w:rsidRPr="00AA1D7B">
        <w:rPr>
          <w:rFonts w:asciiTheme="majorBidi" w:hAnsiTheme="majorBidi" w:cstheme="majorBidi"/>
          <w:iCs/>
          <w:color w:val="222222"/>
        </w:rPr>
        <w:t xml:space="preserve"> Dr. Saima Maher,</w:t>
      </w:r>
    </w:p>
    <w:p w14:paraId="361A8147" w14:textId="2076DE41" w:rsidR="00A359BD" w:rsidRPr="00AA1D7B" w:rsidRDefault="00AA1D7B" w:rsidP="00C72012">
      <w:pPr>
        <w:jc w:val="center"/>
        <w:rPr>
          <w:rFonts w:asciiTheme="majorBidi" w:hAnsiTheme="majorBidi" w:cstheme="majorBidi"/>
          <w:bCs/>
          <w:color w:val="222222"/>
        </w:rPr>
      </w:pPr>
      <w:r w:rsidRPr="00AA1D7B">
        <w:rPr>
          <w:rFonts w:asciiTheme="majorBidi" w:hAnsiTheme="majorBidi" w:cstheme="majorBidi"/>
          <w:bCs/>
          <w:iCs/>
          <w:vertAlign w:val="superscript"/>
        </w:rPr>
        <w:t>*</w:t>
      </w:r>
      <w:r w:rsidR="00A359BD" w:rsidRPr="00AA1D7B">
        <w:rPr>
          <w:rFonts w:asciiTheme="majorBidi" w:hAnsiTheme="majorBidi" w:cstheme="majorBidi"/>
          <w:bCs/>
          <w:iCs/>
        </w:rPr>
        <w:t>Department of Chemistry, Sardar Bahadur Khan Women University, Quetta, Pakistan</w:t>
      </w:r>
    </w:p>
    <w:p w14:paraId="31DE5BFB" w14:textId="77777777" w:rsidR="003F4064" w:rsidRPr="00AA1D7B" w:rsidRDefault="00A359BD" w:rsidP="00C72012">
      <w:pPr>
        <w:pBdr>
          <w:bottom w:val="single" w:sz="4" w:space="1" w:color="auto"/>
        </w:pBdr>
        <w:jc w:val="center"/>
        <w:rPr>
          <w:rFonts w:asciiTheme="majorBidi" w:hAnsiTheme="majorBidi" w:cstheme="majorBidi"/>
          <w:iCs/>
          <w:color w:val="4F81BD" w:themeColor="accent1"/>
        </w:rPr>
      </w:pPr>
      <w:r w:rsidRPr="00AA1D7B">
        <w:rPr>
          <w:rFonts w:asciiTheme="majorBidi" w:hAnsiTheme="majorBidi" w:cstheme="majorBidi"/>
          <w:iCs/>
          <w:color w:val="222222"/>
        </w:rPr>
        <w:t xml:space="preserve">Email: </w:t>
      </w:r>
      <w:hyperlink r:id="rId9" w:history="1">
        <w:r w:rsidR="003F4064" w:rsidRPr="00AA1D7B">
          <w:rPr>
            <w:rStyle w:val="Hyperlink"/>
            <w:rFonts w:asciiTheme="majorBidi" w:hAnsiTheme="majorBidi" w:cstheme="majorBidi"/>
            <w:iCs/>
            <w:color w:val="4F81BD" w:themeColor="accent1"/>
            <w:sz w:val="24"/>
            <w:szCs w:val="24"/>
          </w:rPr>
          <w:t>saimamaher@yahoo.com</w:t>
        </w:r>
      </w:hyperlink>
    </w:p>
    <w:p w14:paraId="3A7B8832" w14:textId="77777777" w:rsidR="003A513A" w:rsidRPr="00AA1D7B" w:rsidRDefault="003A513A" w:rsidP="007255C0">
      <w:pPr>
        <w:jc w:val="both"/>
        <w:rPr>
          <w:rFonts w:asciiTheme="majorBidi" w:hAnsiTheme="majorBidi" w:cstheme="majorBidi"/>
          <w:iCs/>
        </w:rPr>
      </w:pPr>
    </w:p>
    <w:p w14:paraId="0D37346B" w14:textId="10B95CF9" w:rsidR="003F4064" w:rsidRPr="00AA1D7B" w:rsidRDefault="00B037ED" w:rsidP="007255C0">
      <w:pPr>
        <w:jc w:val="both"/>
        <w:rPr>
          <w:rFonts w:asciiTheme="majorBidi" w:hAnsiTheme="majorBidi" w:cstheme="majorBidi"/>
          <w:b/>
          <w:iCs/>
        </w:rPr>
      </w:pPr>
      <w:r w:rsidRPr="00AA1D7B">
        <w:rPr>
          <w:rFonts w:asciiTheme="majorBidi" w:hAnsiTheme="majorBidi" w:cstheme="majorBidi"/>
          <w:b/>
          <w:iCs/>
        </w:rPr>
        <w:t>ABSTRACT</w:t>
      </w:r>
    </w:p>
    <w:p w14:paraId="19E29F9A" w14:textId="77777777" w:rsidR="003F4064" w:rsidRPr="00AA1D7B" w:rsidRDefault="003F4064" w:rsidP="007255C0">
      <w:pPr>
        <w:jc w:val="both"/>
        <w:rPr>
          <w:rFonts w:asciiTheme="majorBidi" w:hAnsiTheme="majorBidi" w:cstheme="majorBidi"/>
        </w:rPr>
      </w:pPr>
      <w:r w:rsidRPr="00AA1D7B">
        <w:rPr>
          <w:rFonts w:asciiTheme="majorBidi" w:hAnsiTheme="majorBidi" w:cstheme="majorBidi"/>
        </w:rPr>
        <w:t xml:space="preserve">Traditional medicine, particularly herbal treatments from the genus </w:t>
      </w:r>
      <w:proofErr w:type="spellStart"/>
      <w:r w:rsidRPr="00AA1D7B">
        <w:rPr>
          <w:rFonts w:asciiTheme="majorBidi" w:hAnsiTheme="majorBidi" w:cstheme="majorBidi"/>
        </w:rPr>
        <w:t>Withania</w:t>
      </w:r>
      <w:proofErr w:type="spellEnd"/>
      <w:r w:rsidRPr="00AA1D7B">
        <w:rPr>
          <w:rFonts w:asciiTheme="majorBidi" w:hAnsiTheme="majorBidi" w:cstheme="majorBidi"/>
        </w:rPr>
        <w:t xml:space="preserve">, plays a crucial role in health management worldwide. </w:t>
      </w:r>
      <w:proofErr w:type="spellStart"/>
      <w:r w:rsidRPr="00AA1D7B">
        <w:rPr>
          <w:rFonts w:asciiTheme="majorBidi" w:hAnsiTheme="majorBidi" w:cstheme="majorBidi"/>
          <w:i/>
        </w:rPr>
        <w:t>Withania</w:t>
      </w:r>
      <w:proofErr w:type="spellEnd"/>
      <w:r w:rsidRPr="00AA1D7B">
        <w:rPr>
          <w:rFonts w:asciiTheme="majorBidi" w:hAnsiTheme="majorBidi" w:cstheme="majorBidi"/>
          <w:i/>
        </w:rPr>
        <w:t xml:space="preserve"> </w:t>
      </w:r>
      <w:proofErr w:type="spellStart"/>
      <w:r w:rsidRPr="00AA1D7B">
        <w:rPr>
          <w:rFonts w:asciiTheme="majorBidi" w:hAnsiTheme="majorBidi" w:cstheme="majorBidi"/>
          <w:i/>
        </w:rPr>
        <w:t>coagulans</w:t>
      </w:r>
      <w:proofErr w:type="spellEnd"/>
      <w:r w:rsidRPr="00AA1D7B">
        <w:rPr>
          <w:rFonts w:asciiTheme="majorBidi" w:hAnsiTheme="majorBidi" w:cstheme="majorBidi"/>
          <w:i/>
        </w:rPr>
        <w:t xml:space="preserve"> (</w:t>
      </w:r>
      <w:r w:rsidRPr="00AA1D7B">
        <w:rPr>
          <w:rFonts w:asciiTheme="majorBidi" w:hAnsiTheme="majorBidi" w:cstheme="majorBidi"/>
        </w:rPr>
        <w:t>Stock)</w:t>
      </w:r>
      <w:r w:rsidRPr="00AA1D7B">
        <w:rPr>
          <w:rFonts w:asciiTheme="majorBidi" w:hAnsiTheme="majorBidi" w:cstheme="majorBidi"/>
          <w:i/>
        </w:rPr>
        <w:t xml:space="preserve"> </w:t>
      </w:r>
      <w:proofErr w:type="spellStart"/>
      <w:r w:rsidRPr="00AA1D7B">
        <w:rPr>
          <w:rFonts w:asciiTheme="majorBidi" w:hAnsiTheme="majorBidi" w:cstheme="majorBidi"/>
        </w:rPr>
        <w:t>Dunal</w:t>
      </w:r>
      <w:proofErr w:type="spellEnd"/>
      <w:r w:rsidRPr="00AA1D7B">
        <w:rPr>
          <w:rFonts w:asciiTheme="majorBidi" w:hAnsiTheme="majorBidi" w:cstheme="majorBidi"/>
        </w:rPr>
        <w:t xml:space="preserve">, known for its diverse medicinal uses, is underexplored concerning its biochemical profile and therapeutic potential as functional food. This study aimed to investigate the antioxidant potential and enzyme inhibitory effects of various extracts of </w:t>
      </w:r>
      <w:r w:rsidRPr="00AA1D7B">
        <w:rPr>
          <w:rFonts w:asciiTheme="majorBidi" w:hAnsiTheme="majorBidi" w:cstheme="majorBidi"/>
          <w:i/>
        </w:rPr>
        <w:t xml:space="preserve">W. </w:t>
      </w:r>
      <w:proofErr w:type="spellStart"/>
      <w:r w:rsidRPr="00AA1D7B">
        <w:rPr>
          <w:rFonts w:asciiTheme="majorBidi" w:hAnsiTheme="majorBidi" w:cstheme="majorBidi"/>
          <w:i/>
        </w:rPr>
        <w:t>coagulans</w:t>
      </w:r>
      <w:proofErr w:type="spellEnd"/>
      <w:r w:rsidRPr="00AA1D7B">
        <w:rPr>
          <w:rFonts w:asciiTheme="majorBidi" w:hAnsiTheme="majorBidi" w:cstheme="majorBidi"/>
        </w:rPr>
        <w:t xml:space="preserve">, focusing on key enzymes linked to neurodegenerative diseases, diabetes, inflammation, and skin hyperpigmentation. The plant material was collected, extracted using different solvents, and subjected to bioactive compound quantification, antioxidant testing, and enzyme inhibition assays. The methanol extract demonstrated substantial inhibitory activity, particularly against lipoxygenase (144.76 mg QE/g extract), </w:t>
      </w:r>
      <w:proofErr w:type="spellStart"/>
      <w:r w:rsidRPr="00AA1D7B">
        <w:rPr>
          <w:rFonts w:asciiTheme="majorBidi" w:hAnsiTheme="majorBidi" w:cstheme="majorBidi"/>
        </w:rPr>
        <w:t>AChE</w:t>
      </w:r>
      <w:proofErr w:type="spellEnd"/>
      <w:r w:rsidRPr="00AA1D7B">
        <w:rPr>
          <w:rFonts w:asciiTheme="majorBidi" w:hAnsiTheme="majorBidi" w:cstheme="majorBidi"/>
        </w:rPr>
        <w:t xml:space="preserve"> (4.10 mg GALAE/g extract), and </w:t>
      </w:r>
      <w:proofErr w:type="spellStart"/>
      <w:r w:rsidRPr="00AA1D7B">
        <w:rPr>
          <w:rFonts w:asciiTheme="majorBidi" w:hAnsiTheme="majorBidi" w:cstheme="majorBidi"/>
        </w:rPr>
        <w:t>BChE</w:t>
      </w:r>
      <w:proofErr w:type="spellEnd"/>
      <w:r w:rsidRPr="00AA1D7B">
        <w:rPr>
          <w:rFonts w:asciiTheme="majorBidi" w:hAnsiTheme="majorBidi" w:cstheme="majorBidi"/>
        </w:rPr>
        <w:t xml:space="preserve"> (3.71 mg GALAE/g extract). Notably, the ethyl acetate (EA) extract exhibited the highest glucosidase inhibition at 3.51 mmol ACAE/g extract. Phytochemical screening highlighted the presence of </w:t>
      </w:r>
      <w:proofErr w:type="spellStart"/>
      <w:r w:rsidRPr="00AA1D7B">
        <w:rPr>
          <w:rFonts w:asciiTheme="majorBidi" w:hAnsiTheme="majorBidi" w:cstheme="majorBidi"/>
        </w:rPr>
        <w:t>withanolides</w:t>
      </w:r>
      <w:proofErr w:type="spellEnd"/>
      <w:r w:rsidRPr="00AA1D7B">
        <w:rPr>
          <w:rFonts w:asciiTheme="majorBidi" w:hAnsiTheme="majorBidi" w:cstheme="majorBidi"/>
        </w:rPr>
        <w:t xml:space="preserve"> (</w:t>
      </w:r>
      <w:r w:rsidRPr="00AA1D7B">
        <w:rPr>
          <w:rStyle w:val="Emphasis"/>
          <w:rFonts w:asciiTheme="majorBidi" w:hAnsiTheme="majorBidi" w:cstheme="majorBidi"/>
          <w:i w:val="0"/>
        </w:rPr>
        <w:t xml:space="preserve">Coagulins Y and Z and </w:t>
      </w:r>
      <w:proofErr w:type="spellStart"/>
      <w:r w:rsidR="00C91A63" w:rsidRPr="00AA1D7B">
        <w:rPr>
          <w:rStyle w:val="Emphasis"/>
          <w:rFonts w:asciiTheme="majorBidi" w:hAnsiTheme="majorBidi" w:cstheme="majorBidi"/>
          <w:i w:val="0"/>
        </w:rPr>
        <w:t>withanolides</w:t>
      </w:r>
      <w:proofErr w:type="spellEnd"/>
      <w:r w:rsidR="00C91A63" w:rsidRPr="00AA1D7B">
        <w:rPr>
          <w:rStyle w:val="Emphasis"/>
          <w:rFonts w:asciiTheme="majorBidi" w:hAnsiTheme="majorBidi" w:cstheme="majorBidi"/>
          <w:i w:val="0"/>
        </w:rPr>
        <w:t xml:space="preserve"> glucosides</w:t>
      </w:r>
      <w:r w:rsidRPr="00AA1D7B">
        <w:rPr>
          <w:rFonts w:asciiTheme="majorBidi" w:hAnsiTheme="majorBidi" w:cstheme="majorBidi"/>
        </w:rPr>
        <w:t xml:space="preserve">) as the major bioactive components, supporting their broad pharmacological activities. </w:t>
      </w:r>
      <w:r w:rsidR="00C91A63" w:rsidRPr="00AA1D7B">
        <w:rPr>
          <w:rFonts w:asciiTheme="majorBidi" w:hAnsiTheme="majorBidi" w:cstheme="majorBidi"/>
          <w:color w:val="000000"/>
          <w:lang w:val="pt-BR"/>
        </w:rPr>
        <w:t>Colagulins Y (</w:t>
      </w:r>
      <w:r w:rsidR="00C91A63" w:rsidRPr="00AA1D7B">
        <w:rPr>
          <w:rFonts w:asciiTheme="majorBidi" w:hAnsiTheme="majorBidi" w:cstheme="majorBidi"/>
          <w:b/>
          <w:bCs/>
          <w:color w:val="000000"/>
          <w:lang w:val="pt-BR"/>
        </w:rPr>
        <w:t>1</w:t>
      </w:r>
      <w:r w:rsidR="00C91A63" w:rsidRPr="00AA1D7B">
        <w:rPr>
          <w:rFonts w:asciiTheme="majorBidi" w:hAnsiTheme="majorBidi" w:cstheme="majorBidi"/>
          <w:color w:val="000000"/>
          <w:lang w:val="pt-BR"/>
        </w:rPr>
        <w:t>) and Z (</w:t>
      </w:r>
      <w:r w:rsidR="00C91A63" w:rsidRPr="00AA1D7B">
        <w:rPr>
          <w:rFonts w:asciiTheme="majorBidi" w:hAnsiTheme="majorBidi" w:cstheme="majorBidi"/>
          <w:b/>
          <w:bCs/>
          <w:color w:val="000000"/>
          <w:lang w:val="pt-BR"/>
        </w:rPr>
        <w:t>2</w:t>
      </w:r>
      <w:r w:rsidR="00C91A63" w:rsidRPr="00AA1D7B">
        <w:rPr>
          <w:rFonts w:asciiTheme="majorBidi" w:hAnsiTheme="majorBidi" w:cstheme="majorBidi"/>
          <w:color w:val="000000"/>
          <w:lang w:val="pt-BR"/>
        </w:rPr>
        <w:t xml:space="preserve">), new withanolide glucosides, </w:t>
      </w:r>
      <w:r w:rsidR="00C91A63" w:rsidRPr="00AA1D7B">
        <w:rPr>
          <w:rFonts w:asciiTheme="majorBidi" w:hAnsiTheme="majorBidi" w:cstheme="majorBidi"/>
        </w:rPr>
        <w:t xml:space="preserve">have been isolated from the </w:t>
      </w:r>
      <w:r w:rsidR="00C91A63" w:rsidRPr="00AA1D7B">
        <w:rPr>
          <w:rFonts w:asciiTheme="majorBidi" w:hAnsiTheme="majorBidi" w:cstheme="majorBidi"/>
          <w:i/>
          <w:iCs/>
        </w:rPr>
        <w:t>n</w:t>
      </w:r>
      <w:r w:rsidR="00C91A63" w:rsidRPr="00AA1D7B">
        <w:rPr>
          <w:rFonts w:asciiTheme="majorBidi" w:hAnsiTheme="majorBidi" w:cstheme="majorBidi"/>
        </w:rPr>
        <w:t xml:space="preserve">-butanol fraction of the methanolic extract of whole plant of </w:t>
      </w:r>
      <w:proofErr w:type="spellStart"/>
      <w:r w:rsidR="00C91A63" w:rsidRPr="00AA1D7B">
        <w:rPr>
          <w:rFonts w:asciiTheme="majorBidi" w:hAnsiTheme="majorBidi" w:cstheme="majorBidi"/>
          <w:i/>
        </w:rPr>
        <w:t>Withania</w:t>
      </w:r>
      <w:proofErr w:type="spellEnd"/>
      <w:r w:rsidR="00C91A63" w:rsidRPr="00AA1D7B">
        <w:rPr>
          <w:rFonts w:asciiTheme="majorBidi" w:hAnsiTheme="majorBidi" w:cstheme="majorBidi"/>
          <w:i/>
        </w:rPr>
        <w:t xml:space="preserve"> </w:t>
      </w:r>
      <w:proofErr w:type="spellStart"/>
      <w:r w:rsidR="00C91A63" w:rsidRPr="00AA1D7B">
        <w:rPr>
          <w:rFonts w:asciiTheme="majorBidi" w:hAnsiTheme="majorBidi" w:cstheme="majorBidi"/>
          <w:i/>
        </w:rPr>
        <w:t>coagulans</w:t>
      </w:r>
      <w:proofErr w:type="spellEnd"/>
      <w:r w:rsidR="00C91A63" w:rsidRPr="00AA1D7B">
        <w:rPr>
          <w:rFonts w:asciiTheme="majorBidi" w:hAnsiTheme="majorBidi" w:cstheme="majorBidi"/>
        </w:rPr>
        <w:t xml:space="preserve"> </w:t>
      </w:r>
      <w:proofErr w:type="spellStart"/>
      <w:r w:rsidR="00C91A63" w:rsidRPr="00AA1D7B">
        <w:rPr>
          <w:rFonts w:asciiTheme="majorBidi" w:hAnsiTheme="majorBidi" w:cstheme="majorBidi"/>
        </w:rPr>
        <w:t>Dunal</w:t>
      </w:r>
      <w:proofErr w:type="spellEnd"/>
      <w:r w:rsidR="00C91A63" w:rsidRPr="00AA1D7B">
        <w:rPr>
          <w:rFonts w:asciiTheme="majorBidi" w:hAnsiTheme="majorBidi" w:cstheme="majorBidi"/>
        </w:rPr>
        <w:t xml:space="preserve">. Their structures were elucidated through spectroscopic analysis including FAB-MS, 2D NMR and acid hydrolysis. </w:t>
      </w:r>
      <w:r w:rsidRPr="00AA1D7B">
        <w:rPr>
          <w:rFonts w:asciiTheme="majorBidi" w:hAnsiTheme="majorBidi" w:cstheme="majorBidi"/>
        </w:rPr>
        <w:t xml:space="preserve">The study confirms the potential </w:t>
      </w:r>
      <w:r w:rsidR="00C91A63" w:rsidRPr="00AA1D7B">
        <w:rPr>
          <w:rFonts w:asciiTheme="majorBidi" w:hAnsiTheme="majorBidi" w:cstheme="majorBidi"/>
        </w:rPr>
        <w:t xml:space="preserve">of </w:t>
      </w:r>
      <w:proofErr w:type="spellStart"/>
      <w:r w:rsidR="00C91A63" w:rsidRPr="00AA1D7B">
        <w:rPr>
          <w:rFonts w:asciiTheme="majorBidi" w:hAnsiTheme="majorBidi" w:cstheme="majorBidi"/>
        </w:rPr>
        <w:t>Withania</w:t>
      </w:r>
      <w:proofErr w:type="spellEnd"/>
      <w:r w:rsidRPr="00AA1D7B">
        <w:rPr>
          <w:rFonts w:asciiTheme="majorBidi" w:hAnsiTheme="majorBidi" w:cstheme="majorBidi"/>
          <w:i/>
        </w:rPr>
        <w:t xml:space="preserve"> </w:t>
      </w:r>
      <w:proofErr w:type="spellStart"/>
      <w:r w:rsidRPr="00AA1D7B">
        <w:rPr>
          <w:rFonts w:asciiTheme="majorBidi" w:hAnsiTheme="majorBidi" w:cstheme="majorBidi"/>
          <w:i/>
        </w:rPr>
        <w:t>coagulans</w:t>
      </w:r>
      <w:proofErr w:type="spellEnd"/>
      <w:r w:rsidRPr="00AA1D7B">
        <w:rPr>
          <w:rFonts w:asciiTheme="majorBidi" w:hAnsiTheme="majorBidi" w:cstheme="majorBidi"/>
        </w:rPr>
        <w:t xml:space="preserve"> extracts as natural inhibitors with significant therapeutic implications, </w:t>
      </w:r>
      <w:r w:rsidR="00C91A63" w:rsidRPr="00AA1D7B">
        <w:rPr>
          <w:rFonts w:asciiTheme="majorBidi" w:hAnsiTheme="majorBidi" w:cstheme="majorBidi"/>
        </w:rPr>
        <w:t>deserving</w:t>
      </w:r>
      <w:r w:rsidRPr="00AA1D7B">
        <w:rPr>
          <w:rFonts w:asciiTheme="majorBidi" w:hAnsiTheme="majorBidi" w:cstheme="majorBidi"/>
        </w:rPr>
        <w:t xml:space="preserve"> further development and clinical exploration.</w:t>
      </w:r>
    </w:p>
    <w:p w14:paraId="2611894D" w14:textId="77777777" w:rsidR="009F5164" w:rsidRPr="00AA1D7B" w:rsidRDefault="009F5164" w:rsidP="007255C0">
      <w:pPr>
        <w:jc w:val="both"/>
        <w:rPr>
          <w:rFonts w:asciiTheme="majorBidi" w:hAnsiTheme="majorBidi" w:cstheme="majorBidi"/>
          <w:b/>
          <w:bCs/>
        </w:rPr>
      </w:pPr>
    </w:p>
    <w:p w14:paraId="09CD04DA" w14:textId="77777777" w:rsidR="00EE5E90" w:rsidRPr="00AA1D7B" w:rsidRDefault="00EE5E90" w:rsidP="007255C0">
      <w:pPr>
        <w:jc w:val="both"/>
        <w:rPr>
          <w:rFonts w:asciiTheme="majorBidi" w:hAnsiTheme="majorBidi" w:cstheme="majorBidi"/>
        </w:rPr>
      </w:pPr>
      <w:r w:rsidRPr="00AA1D7B">
        <w:rPr>
          <w:rFonts w:asciiTheme="majorBidi" w:hAnsiTheme="majorBidi" w:cstheme="majorBidi"/>
          <w:b/>
          <w:bCs/>
        </w:rPr>
        <w:t xml:space="preserve">Key words </w:t>
      </w:r>
      <w:r w:rsidR="00B339CF" w:rsidRPr="00AA1D7B">
        <w:rPr>
          <w:rFonts w:asciiTheme="majorBidi" w:hAnsiTheme="majorBidi" w:cstheme="majorBidi"/>
          <w:iCs/>
        </w:rPr>
        <w:t>Solanaceae</w:t>
      </w:r>
      <w:r w:rsidR="00B339CF" w:rsidRPr="00AA1D7B">
        <w:rPr>
          <w:rFonts w:asciiTheme="majorBidi" w:hAnsiTheme="majorBidi" w:cstheme="majorBidi"/>
          <w:bCs/>
        </w:rPr>
        <w:t xml:space="preserve">, </w:t>
      </w:r>
      <w:proofErr w:type="spellStart"/>
      <w:r w:rsidRPr="00AA1D7B">
        <w:rPr>
          <w:rFonts w:asciiTheme="majorBidi" w:hAnsiTheme="majorBidi" w:cstheme="majorBidi"/>
          <w:bCs/>
          <w:i/>
        </w:rPr>
        <w:t>Withania</w:t>
      </w:r>
      <w:proofErr w:type="spellEnd"/>
      <w:r w:rsidRPr="00AA1D7B">
        <w:rPr>
          <w:rFonts w:asciiTheme="majorBidi" w:hAnsiTheme="majorBidi" w:cstheme="majorBidi"/>
          <w:bCs/>
          <w:i/>
        </w:rPr>
        <w:t xml:space="preserve"> </w:t>
      </w:r>
      <w:proofErr w:type="spellStart"/>
      <w:r w:rsidRPr="00AA1D7B">
        <w:rPr>
          <w:rFonts w:asciiTheme="majorBidi" w:hAnsiTheme="majorBidi" w:cstheme="majorBidi"/>
          <w:bCs/>
          <w:i/>
        </w:rPr>
        <w:t>coagulans</w:t>
      </w:r>
      <w:proofErr w:type="spellEnd"/>
      <w:r w:rsidRPr="00AA1D7B">
        <w:rPr>
          <w:rFonts w:asciiTheme="majorBidi" w:hAnsiTheme="majorBidi" w:cstheme="majorBidi"/>
          <w:bCs/>
        </w:rPr>
        <w:t xml:space="preserve">, </w:t>
      </w:r>
      <w:proofErr w:type="spellStart"/>
      <w:r w:rsidR="002D5475" w:rsidRPr="00AA1D7B">
        <w:rPr>
          <w:rFonts w:asciiTheme="majorBidi" w:hAnsiTheme="majorBidi" w:cstheme="majorBidi"/>
        </w:rPr>
        <w:t>Withanolide</w:t>
      </w:r>
      <w:proofErr w:type="spellEnd"/>
      <w:r w:rsidR="002D5475" w:rsidRPr="00AA1D7B">
        <w:rPr>
          <w:rFonts w:asciiTheme="majorBidi" w:hAnsiTheme="majorBidi" w:cstheme="majorBidi"/>
        </w:rPr>
        <w:t xml:space="preserve"> glucosides</w:t>
      </w:r>
      <w:r w:rsidRPr="00AA1D7B">
        <w:rPr>
          <w:rFonts w:asciiTheme="majorBidi" w:hAnsiTheme="majorBidi" w:cstheme="majorBidi"/>
        </w:rPr>
        <w:t xml:space="preserve">, </w:t>
      </w:r>
      <w:r w:rsidR="00B339CF" w:rsidRPr="00AA1D7B">
        <w:rPr>
          <w:rFonts w:asciiTheme="majorBidi" w:hAnsiTheme="majorBidi" w:cstheme="majorBidi"/>
        </w:rPr>
        <w:t>Coagulin Y</w:t>
      </w:r>
      <w:r w:rsidR="00825122" w:rsidRPr="00AA1D7B">
        <w:rPr>
          <w:rFonts w:asciiTheme="majorBidi" w:hAnsiTheme="majorBidi" w:cstheme="majorBidi"/>
        </w:rPr>
        <w:t xml:space="preserve">, </w:t>
      </w:r>
      <w:proofErr w:type="spellStart"/>
      <w:r w:rsidR="00421F73" w:rsidRPr="00AA1D7B">
        <w:rPr>
          <w:rFonts w:asciiTheme="majorBidi" w:hAnsiTheme="majorBidi" w:cstheme="majorBidi"/>
        </w:rPr>
        <w:t>Coagulans</w:t>
      </w:r>
      <w:proofErr w:type="spellEnd"/>
      <w:r w:rsidR="00825122" w:rsidRPr="00AA1D7B">
        <w:rPr>
          <w:rFonts w:asciiTheme="majorBidi" w:hAnsiTheme="majorBidi" w:cstheme="majorBidi"/>
        </w:rPr>
        <w:t xml:space="preserve"> </w:t>
      </w:r>
      <w:r w:rsidR="00B339CF" w:rsidRPr="00AA1D7B">
        <w:rPr>
          <w:rFonts w:asciiTheme="majorBidi" w:hAnsiTheme="majorBidi" w:cstheme="majorBidi"/>
        </w:rPr>
        <w:t>Z</w:t>
      </w:r>
      <w:r w:rsidR="00C56DA8" w:rsidRPr="00AA1D7B">
        <w:rPr>
          <w:rFonts w:asciiTheme="majorBidi" w:hAnsiTheme="majorBidi" w:cstheme="majorBidi"/>
        </w:rPr>
        <w:t>.</w:t>
      </w:r>
    </w:p>
    <w:p w14:paraId="3E349CAB" w14:textId="77777777" w:rsidR="00EE5E90" w:rsidRPr="00AA1D7B" w:rsidRDefault="003A03D1" w:rsidP="007255C0">
      <w:pPr>
        <w:jc w:val="both"/>
        <w:rPr>
          <w:rFonts w:asciiTheme="majorBidi" w:hAnsiTheme="majorBidi" w:cstheme="majorBidi"/>
          <w:b/>
          <w:bCs/>
        </w:rPr>
      </w:pPr>
      <w:r w:rsidRPr="00AA1D7B">
        <w:rPr>
          <w:rFonts w:asciiTheme="majorBidi" w:hAnsiTheme="majorBidi" w:cstheme="majorBidi"/>
          <w:b/>
          <w:bCs/>
        </w:rPr>
        <w:lastRenderedPageBreak/>
        <w:t>INTRODUCTION</w:t>
      </w:r>
    </w:p>
    <w:p w14:paraId="036B2657" w14:textId="0914A08D" w:rsidR="00B4674E" w:rsidRPr="00AA1D7B" w:rsidRDefault="003B56D6" w:rsidP="007255C0">
      <w:pPr>
        <w:autoSpaceDE w:val="0"/>
        <w:autoSpaceDN w:val="0"/>
        <w:adjustRightInd w:val="0"/>
        <w:jc w:val="both"/>
        <w:rPr>
          <w:rFonts w:asciiTheme="majorBidi" w:hAnsiTheme="majorBidi" w:cstheme="majorBidi"/>
        </w:rPr>
      </w:pPr>
      <w:r w:rsidRPr="00AA1D7B">
        <w:rPr>
          <w:rFonts w:asciiTheme="majorBidi" w:hAnsiTheme="majorBidi" w:cstheme="majorBidi"/>
        </w:rPr>
        <w:t>Medicinal p</w:t>
      </w:r>
      <w:r w:rsidR="00030972" w:rsidRPr="00AA1D7B">
        <w:rPr>
          <w:rFonts w:asciiTheme="majorBidi" w:hAnsiTheme="majorBidi" w:cstheme="majorBidi"/>
        </w:rPr>
        <w:t xml:space="preserve">lants are </w:t>
      </w:r>
      <w:r w:rsidRPr="00AA1D7B">
        <w:rPr>
          <w:rFonts w:asciiTheme="majorBidi" w:hAnsiTheme="majorBidi" w:cstheme="majorBidi"/>
        </w:rPr>
        <w:t xml:space="preserve">traditionally </w:t>
      </w:r>
      <w:r w:rsidR="00030972" w:rsidRPr="00AA1D7B">
        <w:rPr>
          <w:rFonts w:asciiTheme="majorBidi" w:hAnsiTheme="majorBidi" w:cstheme="majorBidi"/>
        </w:rPr>
        <w:t xml:space="preserve">used to treat </w:t>
      </w:r>
      <w:r w:rsidRPr="00AA1D7B">
        <w:rPr>
          <w:rFonts w:asciiTheme="majorBidi" w:hAnsiTheme="majorBidi" w:cstheme="majorBidi"/>
        </w:rPr>
        <w:t>several</w:t>
      </w:r>
      <w:r w:rsidR="00030972" w:rsidRPr="00AA1D7B">
        <w:rPr>
          <w:rFonts w:asciiTheme="majorBidi" w:hAnsiTheme="majorBidi" w:cstheme="majorBidi"/>
        </w:rPr>
        <w:t xml:space="preserve"> infections</w:t>
      </w:r>
      <w:r w:rsidRPr="00AA1D7B">
        <w:rPr>
          <w:rFonts w:asciiTheme="majorBidi" w:hAnsiTheme="majorBidi" w:cstheme="majorBidi"/>
        </w:rPr>
        <w:t xml:space="preserve"> and human diseases</w:t>
      </w:r>
      <w:r w:rsidR="00030972" w:rsidRPr="00AA1D7B">
        <w:rPr>
          <w:rFonts w:asciiTheme="majorBidi" w:hAnsiTheme="majorBidi" w:cstheme="majorBidi"/>
        </w:rPr>
        <w:t xml:space="preserve">, and their </w:t>
      </w:r>
      <w:r w:rsidRPr="00AA1D7B">
        <w:rPr>
          <w:rFonts w:asciiTheme="majorBidi" w:hAnsiTheme="majorBidi" w:cstheme="majorBidi"/>
        </w:rPr>
        <w:t xml:space="preserve">bioactive chemical constituents </w:t>
      </w:r>
      <w:r w:rsidR="00030972" w:rsidRPr="00AA1D7B">
        <w:rPr>
          <w:rFonts w:asciiTheme="majorBidi" w:hAnsiTheme="majorBidi" w:cstheme="majorBidi"/>
        </w:rPr>
        <w:t xml:space="preserve">have long been </w:t>
      </w:r>
      <w:r w:rsidRPr="00AA1D7B">
        <w:rPr>
          <w:rFonts w:asciiTheme="majorBidi" w:hAnsiTheme="majorBidi" w:cstheme="majorBidi"/>
        </w:rPr>
        <w:t>significant</w:t>
      </w:r>
      <w:r w:rsidR="00030972" w:rsidRPr="00AA1D7B">
        <w:rPr>
          <w:rFonts w:asciiTheme="majorBidi" w:hAnsiTheme="majorBidi" w:cstheme="majorBidi"/>
        </w:rPr>
        <w:t xml:space="preserve"> in therapeutic development, </w:t>
      </w:r>
      <w:r w:rsidRPr="00AA1D7B">
        <w:rPr>
          <w:rFonts w:asciiTheme="majorBidi" w:hAnsiTheme="majorBidi" w:cstheme="majorBidi"/>
        </w:rPr>
        <w:t>chiefly</w:t>
      </w:r>
      <w:r w:rsidR="00030972" w:rsidRPr="00AA1D7B">
        <w:rPr>
          <w:rFonts w:asciiTheme="majorBidi" w:hAnsiTheme="majorBidi" w:cstheme="majorBidi"/>
        </w:rPr>
        <w:t xml:space="preserve"> in cancer and infectious diseases. [</w:t>
      </w:r>
      <w:proofErr w:type="spellStart"/>
      <w:r w:rsidRPr="00AA1D7B">
        <w:rPr>
          <w:rStyle w:val="HTMLCite"/>
          <w:rFonts w:asciiTheme="majorBidi" w:hAnsiTheme="majorBidi" w:cstheme="majorBidi"/>
          <w:i w:val="0"/>
        </w:rPr>
        <w:t>Tusting</w:t>
      </w:r>
      <w:proofErr w:type="spellEnd"/>
      <w:r w:rsidRPr="00AA1D7B">
        <w:rPr>
          <w:rStyle w:val="HTMLCite"/>
          <w:rFonts w:asciiTheme="majorBidi" w:hAnsiTheme="majorBidi" w:cstheme="majorBidi"/>
          <w:i w:val="0"/>
        </w:rPr>
        <w:t xml:space="preserve"> L et al 2013</w:t>
      </w:r>
      <w:r w:rsidRPr="00AA1D7B">
        <w:rPr>
          <w:rStyle w:val="HTMLCite"/>
          <w:rFonts w:asciiTheme="majorBidi" w:hAnsiTheme="majorBidi" w:cstheme="majorBidi"/>
        </w:rPr>
        <w:t xml:space="preserve">, </w:t>
      </w:r>
      <w:proofErr w:type="spellStart"/>
      <w:r w:rsidRPr="00AA1D7B">
        <w:rPr>
          <w:rStyle w:val="HTMLCite"/>
          <w:rFonts w:asciiTheme="majorBidi" w:hAnsiTheme="majorBidi" w:cstheme="majorBidi"/>
          <w:i w:val="0"/>
        </w:rPr>
        <w:t>Franklinos</w:t>
      </w:r>
      <w:proofErr w:type="spellEnd"/>
      <w:r w:rsidRPr="00AA1D7B">
        <w:rPr>
          <w:rStyle w:val="HTMLCite"/>
          <w:rFonts w:asciiTheme="majorBidi" w:hAnsiTheme="majorBidi" w:cstheme="majorBidi"/>
          <w:i w:val="0"/>
        </w:rPr>
        <w:t xml:space="preserve"> Let al 2019</w:t>
      </w:r>
      <w:r w:rsidR="00030972" w:rsidRPr="00AA1D7B">
        <w:rPr>
          <w:rFonts w:asciiTheme="majorBidi" w:hAnsiTheme="majorBidi" w:cstheme="majorBidi"/>
        </w:rPr>
        <w:t xml:space="preserve">]. </w:t>
      </w:r>
      <w:r w:rsidR="00926D20" w:rsidRPr="00AA1D7B">
        <w:rPr>
          <w:rFonts w:asciiTheme="majorBidi" w:hAnsiTheme="majorBidi" w:cstheme="majorBidi"/>
        </w:rPr>
        <w:t xml:space="preserve">A significant medicinal plant in the Solanaceae family known as </w:t>
      </w:r>
      <w:proofErr w:type="spellStart"/>
      <w:r w:rsidR="00926D20" w:rsidRPr="00AA1D7B">
        <w:rPr>
          <w:rFonts w:asciiTheme="majorBidi" w:hAnsiTheme="majorBidi" w:cstheme="majorBidi"/>
          <w:i/>
        </w:rPr>
        <w:t>Withania</w:t>
      </w:r>
      <w:proofErr w:type="spellEnd"/>
      <w:r w:rsidR="00926D20" w:rsidRPr="00AA1D7B">
        <w:rPr>
          <w:rFonts w:asciiTheme="majorBidi" w:hAnsiTheme="majorBidi" w:cstheme="majorBidi"/>
          <w:i/>
        </w:rPr>
        <w:t xml:space="preserve"> </w:t>
      </w:r>
      <w:proofErr w:type="spellStart"/>
      <w:r w:rsidR="00926D20" w:rsidRPr="00AA1D7B">
        <w:rPr>
          <w:rFonts w:asciiTheme="majorBidi" w:hAnsiTheme="majorBidi" w:cstheme="majorBidi"/>
          <w:i/>
        </w:rPr>
        <w:t>coagulans</w:t>
      </w:r>
      <w:proofErr w:type="spellEnd"/>
      <w:r w:rsidR="00926D20" w:rsidRPr="00AA1D7B">
        <w:rPr>
          <w:rFonts w:asciiTheme="majorBidi" w:hAnsiTheme="majorBidi" w:cstheme="majorBidi"/>
        </w:rPr>
        <w:t xml:space="preserve"> (Stocks) </w:t>
      </w:r>
      <w:proofErr w:type="spellStart"/>
      <w:r w:rsidR="00926D20" w:rsidRPr="00AA1D7B">
        <w:rPr>
          <w:rFonts w:asciiTheme="majorBidi" w:hAnsiTheme="majorBidi" w:cstheme="majorBidi"/>
        </w:rPr>
        <w:t>Dunal</w:t>
      </w:r>
      <w:proofErr w:type="spellEnd"/>
      <w:r w:rsidR="00926D20" w:rsidRPr="00AA1D7B">
        <w:rPr>
          <w:rFonts w:asciiTheme="majorBidi" w:hAnsiTheme="majorBidi" w:cstheme="majorBidi"/>
        </w:rPr>
        <w:t xml:space="preserve"> may play a part in the primary healthcare system. </w:t>
      </w:r>
      <w:r w:rsidR="00926D20" w:rsidRPr="00AA1D7B">
        <w:rPr>
          <w:rFonts w:asciiTheme="majorBidi" w:hAnsiTheme="majorBidi" w:cstheme="majorBidi"/>
          <w:i/>
        </w:rPr>
        <w:t xml:space="preserve">W. </w:t>
      </w:r>
      <w:proofErr w:type="spellStart"/>
      <w:r w:rsidR="00926D20" w:rsidRPr="00AA1D7B">
        <w:rPr>
          <w:rFonts w:asciiTheme="majorBidi" w:hAnsiTheme="majorBidi" w:cstheme="majorBidi"/>
          <w:i/>
        </w:rPr>
        <w:t>coagulans</w:t>
      </w:r>
      <w:proofErr w:type="spellEnd"/>
      <w:r w:rsidR="00926D20" w:rsidRPr="00AA1D7B">
        <w:rPr>
          <w:rFonts w:asciiTheme="majorBidi" w:hAnsiTheme="majorBidi" w:cstheme="majorBidi"/>
        </w:rPr>
        <w:t xml:space="preserve">, also known as paneer doodah, paneer </w:t>
      </w:r>
      <w:proofErr w:type="spellStart"/>
      <w:r w:rsidR="00926D20" w:rsidRPr="00AA1D7B">
        <w:rPr>
          <w:rFonts w:asciiTheme="majorBidi" w:hAnsiTheme="majorBidi" w:cstheme="majorBidi"/>
        </w:rPr>
        <w:t>boti</w:t>
      </w:r>
      <w:proofErr w:type="spellEnd"/>
      <w:r w:rsidR="00926D20" w:rsidRPr="00AA1D7B">
        <w:rPr>
          <w:rFonts w:asciiTheme="majorBidi" w:hAnsiTheme="majorBidi" w:cstheme="majorBidi"/>
        </w:rPr>
        <w:t>, and Indian cheese maker, or paneer bandh, is native to Asia, particularly the tropical and temperate regions of western Asia, including Afghanistan. (Pandey et al 2015, Barad et al., 2013)</w:t>
      </w:r>
      <w:r w:rsidR="00926D20" w:rsidRPr="00AA1D7B">
        <w:rPr>
          <w:rStyle w:val="citationyear"/>
          <w:rFonts w:asciiTheme="majorBidi" w:hAnsiTheme="majorBidi" w:cstheme="majorBidi"/>
        </w:rPr>
        <w:t xml:space="preserve"> These two species are known as </w:t>
      </w:r>
      <w:proofErr w:type="spellStart"/>
      <w:r w:rsidR="00926D20" w:rsidRPr="00AA1D7B">
        <w:rPr>
          <w:rStyle w:val="citationyear"/>
          <w:rFonts w:asciiTheme="majorBidi" w:hAnsiTheme="majorBidi" w:cstheme="majorBidi"/>
          <w:i/>
        </w:rPr>
        <w:t>Withania</w:t>
      </w:r>
      <w:proofErr w:type="spellEnd"/>
      <w:r w:rsidR="00926D20" w:rsidRPr="00AA1D7B">
        <w:rPr>
          <w:rStyle w:val="citationyear"/>
          <w:rFonts w:asciiTheme="majorBidi" w:hAnsiTheme="majorBidi" w:cstheme="majorBidi"/>
          <w:i/>
        </w:rPr>
        <w:t xml:space="preserve"> </w:t>
      </w:r>
      <w:proofErr w:type="spellStart"/>
      <w:r w:rsidR="00926D20" w:rsidRPr="00AA1D7B">
        <w:rPr>
          <w:rStyle w:val="citationyear"/>
          <w:rFonts w:asciiTheme="majorBidi" w:hAnsiTheme="majorBidi" w:cstheme="majorBidi"/>
          <w:i/>
        </w:rPr>
        <w:t>coagulans</w:t>
      </w:r>
      <w:proofErr w:type="spellEnd"/>
      <w:r w:rsidR="00926D20" w:rsidRPr="00AA1D7B">
        <w:rPr>
          <w:rStyle w:val="citationyear"/>
          <w:rFonts w:asciiTheme="majorBidi" w:hAnsiTheme="majorBidi" w:cstheme="majorBidi"/>
        </w:rPr>
        <w:t xml:space="preserve"> and </w:t>
      </w:r>
      <w:r w:rsidR="00926D20" w:rsidRPr="00AA1D7B">
        <w:rPr>
          <w:rStyle w:val="citationyear"/>
          <w:rFonts w:asciiTheme="majorBidi" w:hAnsiTheme="majorBidi" w:cstheme="majorBidi"/>
          <w:i/>
        </w:rPr>
        <w:t xml:space="preserve">W. </w:t>
      </w:r>
      <w:proofErr w:type="spellStart"/>
      <w:r w:rsidR="00926D20" w:rsidRPr="00AA1D7B">
        <w:rPr>
          <w:rStyle w:val="citationyear"/>
          <w:rFonts w:asciiTheme="majorBidi" w:hAnsiTheme="majorBidi" w:cstheme="majorBidi"/>
          <w:i/>
        </w:rPr>
        <w:t>somnifera</w:t>
      </w:r>
      <w:proofErr w:type="spellEnd"/>
      <w:r w:rsidR="00926D20" w:rsidRPr="00AA1D7B">
        <w:rPr>
          <w:rStyle w:val="citationyear"/>
          <w:rFonts w:asciiTheme="majorBidi" w:hAnsiTheme="majorBidi" w:cstheme="majorBidi"/>
        </w:rPr>
        <w:t xml:space="preserve">, also known as ashwagandha. Both species contain valuable metabolites known as </w:t>
      </w:r>
      <w:proofErr w:type="spellStart"/>
      <w:r w:rsidR="00926D20" w:rsidRPr="00AA1D7B">
        <w:rPr>
          <w:rStyle w:val="citationyear"/>
          <w:rFonts w:asciiTheme="majorBidi" w:hAnsiTheme="majorBidi" w:cstheme="majorBidi"/>
        </w:rPr>
        <w:t>withanolides</w:t>
      </w:r>
      <w:proofErr w:type="spellEnd"/>
      <w:r w:rsidR="00926D20" w:rsidRPr="00AA1D7B">
        <w:rPr>
          <w:rStyle w:val="citationyear"/>
          <w:rFonts w:asciiTheme="majorBidi" w:hAnsiTheme="majorBidi" w:cstheme="majorBidi"/>
        </w:rPr>
        <w:t xml:space="preserve"> (WTDs), whose therapeutic potential has been extensively researched [</w:t>
      </w:r>
      <w:r w:rsidR="00841F1B" w:rsidRPr="00AA1D7B">
        <w:rPr>
          <w:rStyle w:val="citationyear"/>
          <w:rFonts w:asciiTheme="majorBidi" w:hAnsiTheme="majorBidi" w:cstheme="majorBidi"/>
          <w:b/>
          <w:color w:val="4F81BD" w:themeColor="accent1"/>
        </w:rPr>
        <w:t>5</w:t>
      </w:r>
      <w:r w:rsidR="00926D20" w:rsidRPr="00AA1D7B">
        <w:rPr>
          <w:rStyle w:val="citationyear"/>
          <w:rFonts w:asciiTheme="majorBidi" w:hAnsiTheme="majorBidi" w:cstheme="majorBidi"/>
          <w:b/>
          <w:color w:val="4F81BD" w:themeColor="accent1"/>
        </w:rPr>
        <w:t>–</w:t>
      </w:r>
      <w:r w:rsidR="00841F1B" w:rsidRPr="00AA1D7B">
        <w:rPr>
          <w:rStyle w:val="citationyear"/>
          <w:rFonts w:asciiTheme="majorBidi" w:hAnsiTheme="majorBidi" w:cstheme="majorBidi"/>
          <w:b/>
          <w:color w:val="4F81BD" w:themeColor="accent1"/>
        </w:rPr>
        <w:t>7</w:t>
      </w:r>
      <w:r w:rsidR="00841F1B" w:rsidRPr="00AA1D7B">
        <w:rPr>
          <w:rStyle w:val="citationyear"/>
          <w:rFonts w:asciiTheme="majorBidi" w:hAnsiTheme="majorBidi" w:cstheme="majorBidi"/>
        </w:rPr>
        <w:t>]</w:t>
      </w:r>
      <w:r w:rsidR="00926D20" w:rsidRPr="00AA1D7B">
        <w:rPr>
          <w:rStyle w:val="citationyear"/>
          <w:rFonts w:asciiTheme="majorBidi" w:hAnsiTheme="majorBidi" w:cstheme="majorBidi"/>
        </w:rPr>
        <w:t xml:space="preserve">. </w:t>
      </w:r>
      <w:r w:rsidR="00841F1B" w:rsidRPr="00AA1D7B">
        <w:rPr>
          <w:rStyle w:val="citationyear"/>
          <w:rFonts w:asciiTheme="majorBidi" w:hAnsiTheme="majorBidi" w:cstheme="majorBidi"/>
          <w:i/>
        </w:rPr>
        <w:t xml:space="preserve">W. </w:t>
      </w:r>
      <w:proofErr w:type="spellStart"/>
      <w:r w:rsidR="00841F1B" w:rsidRPr="00AA1D7B">
        <w:rPr>
          <w:rStyle w:val="citationyear"/>
          <w:rFonts w:asciiTheme="majorBidi" w:hAnsiTheme="majorBidi" w:cstheme="majorBidi"/>
          <w:i/>
        </w:rPr>
        <w:t>coagulans</w:t>
      </w:r>
      <w:proofErr w:type="spellEnd"/>
      <w:r w:rsidR="00841F1B" w:rsidRPr="00AA1D7B">
        <w:rPr>
          <w:rStyle w:val="citationyear"/>
          <w:rFonts w:asciiTheme="majorBidi" w:hAnsiTheme="majorBidi" w:cstheme="majorBidi"/>
        </w:rPr>
        <w:t xml:space="preserve"> is used for a variety of medicinal purposes, so permanent stocks have been overexploited, </w:t>
      </w:r>
      <w:r w:rsidR="00841F1B" w:rsidRPr="00AA1D7B">
        <w:rPr>
          <w:rStyle w:val="Emphasis"/>
          <w:rFonts w:asciiTheme="majorBidi" w:hAnsiTheme="majorBidi" w:cstheme="majorBidi"/>
        </w:rPr>
        <w:t xml:space="preserve">W. </w:t>
      </w:r>
      <w:proofErr w:type="spellStart"/>
      <w:r w:rsidR="00841F1B" w:rsidRPr="00AA1D7B">
        <w:rPr>
          <w:rStyle w:val="Emphasis"/>
          <w:rFonts w:asciiTheme="majorBidi" w:hAnsiTheme="majorBidi" w:cstheme="majorBidi"/>
        </w:rPr>
        <w:t>coagulans</w:t>
      </w:r>
      <w:proofErr w:type="spellEnd"/>
      <w:r w:rsidR="00841F1B" w:rsidRPr="00AA1D7B">
        <w:rPr>
          <w:rFonts w:asciiTheme="majorBidi" w:hAnsiTheme="majorBidi" w:cstheme="majorBidi"/>
        </w:rPr>
        <w:t xml:space="preserve">, as a whole plant and in its parts, </w:t>
      </w:r>
      <w:proofErr w:type="gramStart"/>
      <w:r w:rsidR="00841F1B" w:rsidRPr="00AA1D7B">
        <w:rPr>
          <w:rFonts w:asciiTheme="majorBidi" w:hAnsiTheme="majorBidi" w:cstheme="majorBidi"/>
        </w:rPr>
        <w:t>is</w:t>
      </w:r>
      <w:proofErr w:type="gramEnd"/>
      <w:r w:rsidR="00841F1B" w:rsidRPr="00AA1D7B">
        <w:rPr>
          <w:rFonts w:asciiTheme="majorBidi" w:hAnsiTheme="majorBidi" w:cstheme="majorBidi"/>
        </w:rPr>
        <w:t xml:space="preserve"> known for various therapeutic uses. For example, the ripe fruit is used for inducing sedation and treating dyspepsia, asthma, and wounds, while the seeds are employed in reducing inflammation, and the flower buds have anthelmintic activity (Verma et al., 2021a). Phytochemical investigations of the plant have revealed a wide range of secondary metabolites, including alkaloids, steroids, tannins, saponins, fatty acids, amino acids, organic acids, and volatile oils (Ali et al., 2017). Pharmacologically, both alcoholic and aqueous extracts of different plant parts, particularly fruits, are extensively reported to show antioxidant, anti-inflammatory, antitumor, antimicrobial, antidiabetic, antihyperlipidemic, neuroprotective, and anticonvulsant effects. Importantly, the plant is rich in </w:t>
      </w:r>
      <w:proofErr w:type="spellStart"/>
      <w:r w:rsidR="00841F1B" w:rsidRPr="00AA1D7B">
        <w:rPr>
          <w:rFonts w:asciiTheme="majorBidi" w:hAnsiTheme="majorBidi" w:cstheme="majorBidi"/>
        </w:rPr>
        <w:t>withanolides</w:t>
      </w:r>
      <w:proofErr w:type="spellEnd"/>
      <w:r w:rsidR="00841F1B" w:rsidRPr="00AA1D7B">
        <w:rPr>
          <w:rFonts w:asciiTheme="majorBidi" w:hAnsiTheme="majorBidi" w:cstheme="majorBidi"/>
        </w:rPr>
        <w:t xml:space="preserve">, such as withaferin A, </w:t>
      </w:r>
      <w:proofErr w:type="spellStart"/>
      <w:r w:rsidR="00841F1B" w:rsidRPr="00AA1D7B">
        <w:rPr>
          <w:rFonts w:asciiTheme="majorBidi" w:hAnsiTheme="majorBidi" w:cstheme="majorBidi"/>
        </w:rPr>
        <w:t>withanolide</w:t>
      </w:r>
      <w:proofErr w:type="spellEnd"/>
      <w:r w:rsidR="00841F1B" w:rsidRPr="00AA1D7B">
        <w:rPr>
          <w:rFonts w:asciiTheme="majorBidi" w:hAnsiTheme="majorBidi" w:cstheme="majorBidi"/>
        </w:rPr>
        <w:t xml:space="preserve"> A, </w:t>
      </w:r>
      <w:proofErr w:type="spellStart"/>
      <w:r w:rsidR="00841F1B" w:rsidRPr="00AA1D7B">
        <w:rPr>
          <w:rFonts w:asciiTheme="majorBidi" w:hAnsiTheme="majorBidi" w:cstheme="majorBidi"/>
        </w:rPr>
        <w:t>withacoagulin</w:t>
      </w:r>
      <w:proofErr w:type="spellEnd"/>
      <w:r w:rsidR="00841F1B" w:rsidRPr="00AA1D7B">
        <w:rPr>
          <w:rFonts w:asciiTheme="majorBidi" w:hAnsiTheme="majorBidi" w:cstheme="majorBidi"/>
        </w:rPr>
        <w:t xml:space="preserve">, and </w:t>
      </w:r>
      <w:proofErr w:type="spellStart"/>
      <w:r w:rsidR="00841F1B" w:rsidRPr="00AA1D7B">
        <w:rPr>
          <w:rFonts w:asciiTheme="majorBidi" w:hAnsiTheme="majorBidi" w:cstheme="majorBidi"/>
        </w:rPr>
        <w:t>coagulanolide</w:t>
      </w:r>
      <w:proofErr w:type="spellEnd"/>
      <w:r w:rsidR="00841F1B" w:rsidRPr="00AA1D7B">
        <w:rPr>
          <w:rFonts w:asciiTheme="majorBidi" w:hAnsiTheme="majorBidi" w:cstheme="majorBidi"/>
        </w:rPr>
        <w:t xml:space="preserve">, which have shown valuable pharmacological benefits (Ali et al., 2015; Khan et al., 2016; Khodaei et al., 2012, </w:t>
      </w:r>
      <w:proofErr w:type="spellStart"/>
      <w:r w:rsidR="00841F1B" w:rsidRPr="00AA1D7B">
        <w:rPr>
          <w:rFonts w:asciiTheme="majorBidi" w:hAnsiTheme="majorBidi" w:cstheme="majorBidi"/>
        </w:rPr>
        <w:t>Mirjalili</w:t>
      </w:r>
      <w:proofErr w:type="spellEnd"/>
      <w:r w:rsidR="00841F1B" w:rsidRPr="00AA1D7B">
        <w:rPr>
          <w:rFonts w:asciiTheme="majorBidi" w:hAnsiTheme="majorBidi" w:cstheme="majorBidi"/>
        </w:rPr>
        <w:t xml:space="preserve"> et al., 2013). However, despite a recent article reviewing the nutritional profile and food industry applications of the plant (Khan et al., 2021), a systematic appraisal of its use as traditional medicine </w:t>
      </w:r>
      <w:r w:rsidR="00841F1B" w:rsidRPr="00AA1D7B">
        <w:rPr>
          <w:rStyle w:val="Emphasis"/>
          <w:rFonts w:asciiTheme="majorBidi" w:hAnsiTheme="majorBidi" w:cstheme="majorBidi"/>
        </w:rPr>
        <w:t>per se</w:t>
      </w:r>
      <w:r w:rsidR="00841F1B" w:rsidRPr="00AA1D7B">
        <w:rPr>
          <w:rFonts w:asciiTheme="majorBidi" w:hAnsiTheme="majorBidi" w:cstheme="majorBidi"/>
        </w:rPr>
        <w:t xml:space="preserve"> and associated studies is still lacking. Therefore, in this review, we focus on the therapeutic and pharmacological potentials of </w:t>
      </w:r>
      <w:r w:rsidR="00841F1B" w:rsidRPr="00AA1D7B">
        <w:rPr>
          <w:rStyle w:val="Emphasis"/>
          <w:rFonts w:asciiTheme="majorBidi" w:hAnsiTheme="majorBidi" w:cstheme="majorBidi"/>
        </w:rPr>
        <w:t xml:space="preserve">W. </w:t>
      </w:r>
      <w:proofErr w:type="spellStart"/>
      <w:r w:rsidR="00841F1B" w:rsidRPr="00AA1D7B">
        <w:rPr>
          <w:rStyle w:val="Emphasis"/>
          <w:rFonts w:asciiTheme="majorBidi" w:hAnsiTheme="majorBidi" w:cstheme="majorBidi"/>
        </w:rPr>
        <w:t>coagulans</w:t>
      </w:r>
      <w:proofErr w:type="spellEnd"/>
      <w:r w:rsidR="00841F1B" w:rsidRPr="00AA1D7B">
        <w:rPr>
          <w:rFonts w:asciiTheme="majorBidi" w:hAnsiTheme="majorBidi" w:cstheme="majorBidi"/>
        </w:rPr>
        <w:t>, primarily through its traditional ethnomedicinal uses in combination with phytochemical properties.</w:t>
      </w:r>
      <w:r w:rsidR="00841F1B" w:rsidRPr="00AA1D7B">
        <w:rPr>
          <w:rStyle w:val="citationyear"/>
          <w:rFonts w:asciiTheme="majorBidi" w:hAnsiTheme="majorBidi" w:cstheme="majorBidi"/>
        </w:rPr>
        <w:t xml:space="preserve"> </w:t>
      </w:r>
      <w:proofErr w:type="gramStart"/>
      <w:r w:rsidR="00841F1B" w:rsidRPr="00AA1D7B">
        <w:rPr>
          <w:rStyle w:val="citationyear"/>
          <w:rFonts w:asciiTheme="majorBidi" w:hAnsiTheme="majorBidi" w:cstheme="majorBidi"/>
        </w:rPr>
        <w:t>as</w:t>
      </w:r>
      <w:proofErr w:type="gramEnd"/>
      <w:r w:rsidR="00A1251D" w:rsidRPr="00AA1D7B">
        <w:rPr>
          <w:rStyle w:val="citationyear"/>
          <w:rFonts w:asciiTheme="majorBidi" w:hAnsiTheme="majorBidi" w:cstheme="majorBidi"/>
        </w:rPr>
        <w:t xml:space="preserve"> a result, w</w:t>
      </w:r>
      <w:r w:rsidR="00D65BB0" w:rsidRPr="00AA1D7B">
        <w:rPr>
          <w:rStyle w:val="citationyear"/>
          <w:rFonts w:asciiTheme="majorBidi" w:hAnsiTheme="majorBidi" w:cstheme="majorBidi"/>
        </w:rPr>
        <w:t>e herein report the isolation and structural eluci</w:t>
      </w:r>
      <w:r w:rsidR="009760D9" w:rsidRPr="00AA1D7B">
        <w:rPr>
          <w:rStyle w:val="citationyear"/>
          <w:rFonts w:asciiTheme="majorBidi" w:hAnsiTheme="majorBidi" w:cstheme="majorBidi"/>
        </w:rPr>
        <w:t xml:space="preserve">dation of new </w:t>
      </w:r>
      <w:proofErr w:type="spellStart"/>
      <w:r w:rsidR="009760D9" w:rsidRPr="00AA1D7B">
        <w:rPr>
          <w:rStyle w:val="citationyear"/>
          <w:rFonts w:asciiTheme="majorBidi" w:hAnsiTheme="majorBidi" w:cstheme="majorBidi"/>
        </w:rPr>
        <w:t>withanolide</w:t>
      </w:r>
      <w:proofErr w:type="spellEnd"/>
      <w:r w:rsidR="009760D9" w:rsidRPr="00AA1D7B">
        <w:rPr>
          <w:rStyle w:val="citationyear"/>
          <w:rFonts w:asciiTheme="majorBidi" w:hAnsiTheme="majorBidi" w:cstheme="majorBidi"/>
        </w:rPr>
        <w:t xml:space="preserve"> glucosides named</w:t>
      </w:r>
      <w:r w:rsidR="00D65BB0" w:rsidRPr="00AA1D7B">
        <w:rPr>
          <w:rStyle w:val="citationyear"/>
          <w:rFonts w:asciiTheme="majorBidi" w:hAnsiTheme="majorBidi" w:cstheme="majorBidi"/>
        </w:rPr>
        <w:t xml:space="preserve"> </w:t>
      </w:r>
      <w:proofErr w:type="spellStart"/>
      <w:r w:rsidR="00D65BB0" w:rsidRPr="00AA1D7B">
        <w:rPr>
          <w:rStyle w:val="citationyear"/>
          <w:rFonts w:asciiTheme="majorBidi" w:hAnsiTheme="majorBidi" w:cstheme="majorBidi"/>
        </w:rPr>
        <w:t>coagulins</w:t>
      </w:r>
      <w:proofErr w:type="spellEnd"/>
      <w:r w:rsidR="00D65BB0" w:rsidRPr="00AA1D7B">
        <w:rPr>
          <w:rStyle w:val="citationyear"/>
          <w:rFonts w:asciiTheme="majorBidi" w:hAnsiTheme="majorBidi" w:cstheme="majorBidi"/>
        </w:rPr>
        <w:t xml:space="preserve"> </w:t>
      </w:r>
      <w:r w:rsidR="00E21A02" w:rsidRPr="00AA1D7B">
        <w:rPr>
          <w:rStyle w:val="citationyear"/>
          <w:rFonts w:asciiTheme="majorBidi" w:hAnsiTheme="majorBidi" w:cstheme="majorBidi"/>
        </w:rPr>
        <w:t>Y (</w:t>
      </w:r>
      <w:r w:rsidR="00E21A02" w:rsidRPr="00AA1D7B">
        <w:rPr>
          <w:rStyle w:val="citationyear"/>
          <w:rFonts w:asciiTheme="majorBidi" w:hAnsiTheme="majorBidi" w:cstheme="majorBidi"/>
          <w:b/>
          <w:bCs/>
        </w:rPr>
        <w:t>1</w:t>
      </w:r>
      <w:r w:rsidR="00E21A02" w:rsidRPr="00AA1D7B">
        <w:rPr>
          <w:rStyle w:val="citationyear"/>
          <w:rFonts w:asciiTheme="majorBidi" w:hAnsiTheme="majorBidi" w:cstheme="majorBidi"/>
        </w:rPr>
        <w:t>)</w:t>
      </w:r>
      <w:r w:rsidR="00E21A02" w:rsidRPr="00AA1D7B">
        <w:rPr>
          <w:rStyle w:val="citationyear"/>
          <w:rFonts w:asciiTheme="majorBidi" w:hAnsiTheme="majorBidi" w:cstheme="majorBidi"/>
          <w:b/>
          <w:bCs/>
        </w:rPr>
        <w:t xml:space="preserve"> </w:t>
      </w:r>
      <w:r w:rsidR="00E21A02" w:rsidRPr="00AA1D7B">
        <w:rPr>
          <w:rStyle w:val="citationyear"/>
          <w:rFonts w:asciiTheme="majorBidi" w:hAnsiTheme="majorBidi" w:cstheme="majorBidi"/>
        </w:rPr>
        <w:t>and Z</w:t>
      </w:r>
      <w:r w:rsidR="00D65BB0" w:rsidRPr="00AA1D7B">
        <w:rPr>
          <w:rStyle w:val="citationyear"/>
          <w:rFonts w:asciiTheme="majorBidi" w:hAnsiTheme="majorBidi" w:cstheme="majorBidi"/>
        </w:rPr>
        <w:t xml:space="preserve"> (</w:t>
      </w:r>
      <w:r w:rsidR="00E21A02" w:rsidRPr="00AA1D7B">
        <w:rPr>
          <w:rStyle w:val="citationyear"/>
          <w:rFonts w:asciiTheme="majorBidi" w:hAnsiTheme="majorBidi" w:cstheme="majorBidi"/>
          <w:b/>
          <w:bCs/>
        </w:rPr>
        <w:t>2</w:t>
      </w:r>
      <w:r w:rsidR="00E21A02" w:rsidRPr="00AA1D7B">
        <w:rPr>
          <w:rStyle w:val="citationyear"/>
          <w:rFonts w:asciiTheme="majorBidi" w:hAnsiTheme="majorBidi" w:cstheme="majorBidi"/>
        </w:rPr>
        <w:t>)</w:t>
      </w:r>
      <w:r w:rsidR="009760D9" w:rsidRPr="00AA1D7B">
        <w:rPr>
          <w:rStyle w:val="citationyear"/>
          <w:rFonts w:asciiTheme="majorBidi" w:hAnsiTheme="majorBidi" w:cstheme="majorBidi"/>
        </w:rPr>
        <w:t>.</w:t>
      </w:r>
      <w:r w:rsidR="00D65BB0" w:rsidRPr="00AA1D7B">
        <w:rPr>
          <w:rStyle w:val="citationyear"/>
          <w:rFonts w:asciiTheme="majorBidi" w:hAnsiTheme="majorBidi" w:cstheme="majorBidi"/>
        </w:rPr>
        <w:t xml:space="preserve"> </w:t>
      </w:r>
      <w:r w:rsidR="00A1251D" w:rsidRPr="00AA1D7B">
        <w:rPr>
          <w:rStyle w:val="citationyear"/>
          <w:rFonts w:asciiTheme="majorBidi" w:hAnsiTheme="majorBidi" w:cstheme="majorBidi"/>
        </w:rPr>
        <w:t xml:space="preserve">from </w:t>
      </w:r>
      <w:r w:rsidR="00A1251D" w:rsidRPr="00AA1D7B">
        <w:rPr>
          <w:rStyle w:val="citationyear"/>
          <w:rFonts w:asciiTheme="majorBidi" w:hAnsiTheme="majorBidi" w:cstheme="majorBidi"/>
          <w:i/>
          <w:iCs/>
        </w:rPr>
        <w:t xml:space="preserve">W. </w:t>
      </w:r>
      <w:proofErr w:type="spellStart"/>
      <w:r w:rsidR="00A1251D" w:rsidRPr="00AA1D7B">
        <w:rPr>
          <w:rStyle w:val="citationyear"/>
          <w:rFonts w:asciiTheme="majorBidi" w:hAnsiTheme="majorBidi" w:cstheme="majorBidi"/>
          <w:i/>
          <w:iCs/>
        </w:rPr>
        <w:t>coagulans</w:t>
      </w:r>
      <w:proofErr w:type="spellEnd"/>
      <w:r w:rsidR="00A1251D" w:rsidRPr="00AA1D7B">
        <w:rPr>
          <w:rStyle w:val="citationyear"/>
          <w:rFonts w:asciiTheme="majorBidi" w:hAnsiTheme="majorBidi" w:cstheme="majorBidi"/>
        </w:rPr>
        <w:t xml:space="preserve">. </w:t>
      </w:r>
      <w:r w:rsidR="007E51CF" w:rsidRPr="00AA1D7B">
        <w:rPr>
          <w:rFonts w:asciiTheme="majorBidi" w:hAnsiTheme="majorBidi" w:cstheme="majorBidi"/>
        </w:rPr>
        <w:t xml:space="preserve">The </w:t>
      </w:r>
      <w:proofErr w:type="spellStart"/>
      <w:r w:rsidR="007E51CF" w:rsidRPr="00AA1D7B">
        <w:rPr>
          <w:rFonts w:asciiTheme="majorBidi" w:hAnsiTheme="majorBidi" w:cstheme="majorBidi"/>
        </w:rPr>
        <w:t>withanolides</w:t>
      </w:r>
      <w:proofErr w:type="spellEnd"/>
      <w:r w:rsidR="007E51CF" w:rsidRPr="00AA1D7B">
        <w:rPr>
          <w:rFonts w:asciiTheme="majorBidi" w:hAnsiTheme="majorBidi" w:cstheme="majorBidi"/>
        </w:rPr>
        <w:t xml:space="preserve"> are </w:t>
      </w:r>
      <w:proofErr w:type="spellStart"/>
      <w:r w:rsidR="007E51CF" w:rsidRPr="00AA1D7B">
        <w:rPr>
          <w:rFonts w:asciiTheme="majorBidi" w:hAnsiTheme="majorBidi" w:cstheme="majorBidi"/>
        </w:rPr>
        <w:t>ergostanolides</w:t>
      </w:r>
      <w:proofErr w:type="spellEnd"/>
      <w:r w:rsidR="007E51CF" w:rsidRPr="00AA1D7B">
        <w:rPr>
          <w:rFonts w:asciiTheme="majorBidi" w:hAnsiTheme="majorBidi" w:cstheme="majorBidi"/>
        </w:rPr>
        <w:t xml:space="preserve"> which </w:t>
      </w:r>
      <w:proofErr w:type="gramStart"/>
      <w:r w:rsidR="007E51CF" w:rsidRPr="00AA1D7B">
        <w:rPr>
          <w:rFonts w:asciiTheme="majorBidi" w:hAnsiTheme="majorBidi" w:cstheme="majorBidi"/>
        </w:rPr>
        <w:t>chemically</w:t>
      </w:r>
      <w:proofErr w:type="gramEnd"/>
      <w:r w:rsidR="007E51CF" w:rsidRPr="00AA1D7B">
        <w:rPr>
          <w:rFonts w:asciiTheme="majorBidi" w:hAnsiTheme="majorBidi" w:cstheme="majorBidi"/>
        </w:rPr>
        <w:t xml:space="preserve"> characterized by γ- or δ-lactone-containing side chain at C-17. </w:t>
      </w:r>
      <w:proofErr w:type="spellStart"/>
      <w:r w:rsidR="00635E82" w:rsidRPr="00AA1D7B">
        <w:rPr>
          <w:rFonts w:asciiTheme="majorBidi" w:hAnsiTheme="majorBidi" w:cstheme="majorBidi"/>
        </w:rPr>
        <w:t>Withanolides</w:t>
      </w:r>
      <w:proofErr w:type="spellEnd"/>
      <w:r w:rsidR="007E51CF" w:rsidRPr="00AA1D7B">
        <w:rPr>
          <w:rFonts w:asciiTheme="majorBidi" w:hAnsiTheme="majorBidi" w:cstheme="majorBidi"/>
        </w:rPr>
        <w:t xml:space="preserve"> have </w:t>
      </w:r>
      <w:r w:rsidR="00635E82" w:rsidRPr="00AA1D7B">
        <w:rPr>
          <w:rFonts w:asciiTheme="majorBidi" w:hAnsiTheme="majorBidi" w:cstheme="majorBidi"/>
        </w:rPr>
        <w:t xml:space="preserve">also </w:t>
      </w:r>
      <w:r w:rsidR="007E51CF" w:rsidRPr="00AA1D7B">
        <w:rPr>
          <w:rFonts w:asciiTheme="majorBidi" w:hAnsiTheme="majorBidi" w:cstheme="majorBidi"/>
        </w:rPr>
        <w:t>previously been reported from Solanaceae [</w:t>
      </w:r>
      <w:proofErr w:type="spellStart"/>
      <w:r w:rsidR="007E51CF" w:rsidRPr="00AA1D7B">
        <w:rPr>
          <w:rFonts w:asciiTheme="majorBidi" w:hAnsiTheme="majorBidi" w:cstheme="majorBidi"/>
        </w:rPr>
        <w:t>Glotter</w:t>
      </w:r>
      <w:proofErr w:type="spellEnd"/>
      <w:r w:rsidR="007E51CF" w:rsidRPr="00AA1D7B">
        <w:rPr>
          <w:rFonts w:asciiTheme="majorBidi" w:hAnsiTheme="majorBidi" w:cstheme="majorBidi"/>
        </w:rPr>
        <w:t>, et al., 1978], Taccaceae [Chen, et al., 1987; Chen, et al., 1988] and Leguminosae [Srivastava, et al., 1992] families and marine organisms [</w:t>
      </w:r>
      <w:proofErr w:type="spellStart"/>
      <w:r w:rsidR="007E51CF" w:rsidRPr="00AA1D7B">
        <w:rPr>
          <w:rFonts w:asciiTheme="majorBidi" w:hAnsiTheme="majorBidi" w:cstheme="majorBidi"/>
        </w:rPr>
        <w:t>Ksebati</w:t>
      </w:r>
      <w:proofErr w:type="spellEnd"/>
      <w:r w:rsidR="007E51CF" w:rsidRPr="00AA1D7B">
        <w:rPr>
          <w:rFonts w:asciiTheme="majorBidi" w:hAnsiTheme="majorBidi" w:cstheme="majorBidi"/>
        </w:rPr>
        <w:t xml:space="preserve">, &amp; Schmitz, 1988]. </w:t>
      </w:r>
      <w:proofErr w:type="spellStart"/>
      <w:r w:rsidR="001522C5" w:rsidRPr="00AA1D7B">
        <w:rPr>
          <w:rFonts w:asciiTheme="majorBidi" w:hAnsiTheme="majorBidi" w:cstheme="majorBidi"/>
        </w:rPr>
        <w:t>Withanolides</w:t>
      </w:r>
      <w:proofErr w:type="spellEnd"/>
      <w:r w:rsidR="001522C5" w:rsidRPr="00AA1D7B">
        <w:rPr>
          <w:rFonts w:asciiTheme="majorBidi" w:hAnsiTheme="majorBidi" w:cstheme="majorBidi"/>
        </w:rPr>
        <w:t xml:space="preserve"> have various biological activities such as antitumor, antibacterial, antifungal, anti-inflammatory, cytotoxic, hepatoprotective and immunosu</w:t>
      </w:r>
      <w:r w:rsidR="0088222E" w:rsidRPr="00AA1D7B">
        <w:rPr>
          <w:rFonts w:asciiTheme="majorBidi" w:hAnsiTheme="majorBidi" w:cstheme="majorBidi"/>
        </w:rPr>
        <w:t>ppressive [Ray &amp; Gupta, 1994].</w:t>
      </w:r>
    </w:p>
    <w:p w14:paraId="40AA7F65" w14:textId="77777777" w:rsidR="003A03D1" w:rsidRPr="00AA1D7B" w:rsidRDefault="003A03D1" w:rsidP="007255C0">
      <w:pPr>
        <w:autoSpaceDE w:val="0"/>
        <w:autoSpaceDN w:val="0"/>
        <w:adjustRightInd w:val="0"/>
        <w:jc w:val="both"/>
        <w:rPr>
          <w:rFonts w:asciiTheme="majorBidi" w:hAnsiTheme="majorBidi" w:cstheme="majorBidi"/>
          <w:b/>
        </w:rPr>
      </w:pPr>
    </w:p>
    <w:p w14:paraId="67E60A79" w14:textId="775FE4D0" w:rsidR="002A30F4" w:rsidRPr="00AA1D7B" w:rsidRDefault="003A03D1" w:rsidP="007255C0">
      <w:pPr>
        <w:autoSpaceDE w:val="0"/>
        <w:autoSpaceDN w:val="0"/>
        <w:adjustRightInd w:val="0"/>
        <w:jc w:val="both"/>
        <w:rPr>
          <w:rFonts w:asciiTheme="majorBidi" w:hAnsiTheme="majorBidi" w:cstheme="majorBidi"/>
          <w:b/>
        </w:rPr>
      </w:pPr>
      <w:r w:rsidRPr="00AA1D7B">
        <w:rPr>
          <w:rFonts w:asciiTheme="majorBidi" w:hAnsiTheme="majorBidi" w:cstheme="majorBidi"/>
          <w:b/>
        </w:rPr>
        <w:t>MATERIAL AND METHOD</w:t>
      </w:r>
      <w:bookmarkStart w:id="0" w:name="_Toc195108212"/>
      <w:bookmarkStart w:id="1" w:name="_Toc196520832"/>
      <w:bookmarkStart w:id="2" w:name="_Toc197281237"/>
    </w:p>
    <w:p w14:paraId="7F2CBA6A" w14:textId="77777777" w:rsidR="002A30F4" w:rsidRPr="00AA1D7B" w:rsidRDefault="002A30F4" w:rsidP="007255C0">
      <w:pPr>
        <w:autoSpaceDE w:val="0"/>
        <w:autoSpaceDN w:val="0"/>
        <w:adjustRightInd w:val="0"/>
        <w:jc w:val="both"/>
        <w:rPr>
          <w:rFonts w:asciiTheme="majorBidi" w:hAnsiTheme="majorBidi" w:cstheme="majorBidi"/>
          <w:b/>
        </w:rPr>
      </w:pPr>
      <w:r w:rsidRPr="00AA1D7B">
        <w:rPr>
          <w:rFonts w:asciiTheme="majorBidi" w:hAnsiTheme="majorBidi" w:cstheme="majorBidi"/>
          <w:b/>
          <w:bCs/>
          <w:color w:val="000000"/>
        </w:rPr>
        <w:t>Study Design</w:t>
      </w:r>
      <w:bookmarkEnd w:id="0"/>
      <w:bookmarkEnd w:id="1"/>
      <w:bookmarkEnd w:id="2"/>
    </w:p>
    <w:p w14:paraId="71F87B60" w14:textId="77777777" w:rsidR="002A30F4" w:rsidRDefault="002A30F4" w:rsidP="007255C0">
      <w:pPr>
        <w:jc w:val="both"/>
        <w:rPr>
          <w:rFonts w:asciiTheme="majorBidi" w:eastAsia="Calibri" w:hAnsiTheme="majorBidi" w:cstheme="majorBidi"/>
        </w:rPr>
      </w:pPr>
      <w:r w:rsidRPr="00AA1D7B">
        <w:rPr>
          <w:rFonts w:asciiTheme="majorBidi" w:eastAsia="Calibri" w:hAnsiTheme="majorBidi" w:cstheme="majorBidi"/>
        </w:rPr>
        <w:t xml:space="preserve">The current study investigated the benefits and advantages of entire plant of </w:t>
      </w:r>
      <w:proofErr w:type="spellStart"/>
      <w:r w:rsidRPr="00AA1D7B">
        <w:rPr>
          <w:rFonts w:asciiTheme="majorBidi" w:eastAsia="Calibri" w:hAnsiTheme="majorBidi" w:cstheme="majorBidi"/>
        </w:rPr>
        <w:t>Withania</w:t>
      </w:r>
      <w:proofErr w:type="spellEnd"/>
      <w:r w:rsidRPr="00AA1D7B">
        <w:rPr>
          <w:rFonts w:asciiTheme="majorBidi" w:eastAsia="Calibri" w:hAnsiTheme="majorBidi" w:cstheme="majorBidi"/>
          <w:i/>
          <w:iCs/>
        </w:rPr>
        <w:t xml:space="preserve"> </w:t>
      </w:r>
      <w:proofErr w:type="spellStart"/>
      <w:r w:rsidRPr="00AA1D7B">
        <w:rPr>
          <w:rFonts w:asciiTheme="majorBidi" w:eastAsia="Calibri" w:hAnsiTheme="majorBidi" w:cstheme="majorBidi"/>
          <w:i/>
          <w:iCs/>
        </w:rPr>
        <w:t>coagulans</w:t>
      </w:r>
      <w:proofErr w:type="spellEnd"/>
      <w:r w:rsidRPr="00AA1D7B">
        <w:rPr>
          <w:rFonts w:asciiTheme="majorBidi" w:eastAsia="Calibri" w:hAnsiTheme="majorBidi" w:cstheme="majorBidi"/>
        </w:rPr>
        <w:t xml:space="preserve"> for </w:t>
      </w:r>
      <w:proofErr w:type="gramStart"/>
      <w:r w:rsidRPr="00AA1D7B">
        <w:rPr>
          <w:rFonts w:asciiTheme="majorBidi" w:eastAsia="Calibri" w:hAnsiTheme="majorBidi" w:cstheme="majorBidi"/>
        </w:rPr>
        <w:t>a number of</w:t>
      </w:r>
      <w:proofErr w:type="gramEnd"/>
      <w:r w:rsidRPr="00AA1D7B">
        <w:rPr>
          <w:rFonts w:asciiTheme="majorBidi" w:eastAsia="Calibri" w:hAnsiTheme="majorBidi" w:cstheme="majorBidi"/>
        </w:rPr>
        <w:t xml:space="preserve"> health issues. </w:t>
      </w:r>
      <w:r w:rsidRPr="00AA1D7B">
        <w:rPr>
          <w:rFonts w:asciiTheme="majorBidi" w:hAnsiTheme="majorBidi" w:cstheme="majorBidi"/>
        </w:rPr>
        <w:t xml:space="preserve">The extracts' capacity was examined to enzymatic inhibition in neurological conditions including diabetes, inflammation, and skin hyperpigmentation. Numerous extracts were used with different polarities for the extraction of </w:t>
      </w:r>
      <w:proofErr w:type="gramStart"/>
      <w:r w:rsidRPr="00AA1D7B">
        <w:rPr>
          <w:rFonts w:asciiTheme="majorBidi" w:hAnsiTheme="majorBidi" w:cstheme="majorBidi"/>
        </w:rPr>
        <w:t>compounds</w:t>
      </w:r>
      <w:proofErr w:type="gramEnd"/>
      <w:r w:rsidRPr="00AA1D7B">
        <w:rPr>
          <w:rFonts w:asciiTheme="majorBidi" w:hAnsiTheme="majorBidi" w:cstheme="majorBidi"/>
        </w:rPr>
        <w:t xml:space="preserve"> and their efficacy was observed and evaluated to inhibit the activity of enzymes.</w:t>
      </w:r>
      <w:r w:rsidRPr="00AA1D7B">
        <w:rPr>
          <w:rFonts w:asciiTheme="majorBidi" w:eastAsia="Calibri" w:hAnsiTheme="majorBidi" w:cstheme="majorBidi"/>
        </w:rPr>
        <w:t xml:space="preserve"> Furthermore, plant different extracts were used to check their ability as antioxidant property which not only aid but works as a cell protection from damage, from free radicals. For this purpose, different techniques were used. Chemical composition of extracts was also examined to identify the bioactive components present in this herb, by using different laboratory methods like spectrophotometric and chromatographic methods. Overall, this study mainly </w:t>
      </w:r>
      <w:proofErr w:type="gramStart"/>
      <w:r w:rsidRPr="00AA1D7B">
        <w:rPr>
          <w:rFonts w:asciiTheme="majorBidi" w:eastAsia="Calibri" w:hAnsiTheme="majorBidi" w:cstheme="majorBidi"/>
        </w:rPr>
        <w:t>emphasized on</w:t>
      </w:r>
      <w:proofErr w:type="gramEnd"/>
      <w:r w:rsidRPr="00AA1D7B">
        <w:rPr>
          <w:rFonts w:asciiTheme="majorBidi" w:eastAsia="Calibri" w:hAnsiTheme="majorBidi" w:cstheme="majorBidi"/>
        </w:rPr>
        <w:t xml:space="preserve"> the investigation of medicinal application of </w:t>
      </w:r>
      <w:proofErr w:type="spellStart"/>
      <w:r w:rsidRPr="00AA1D7B">
        <w:rPr>
          <w:rFonts w:asciiTheme="majorBidi" w:eastAsia="Calibri" w:hAnsiTheme="majorBidi" w:cstheme="majorBidi"/>
          <w:i/>
          <w:iCs/>
        </w:rPr>
        <w:t>Withania</w:t>
      </w:r>
      <w:proofErr w:type="spellEnd"/>
      <w:r w:rsidRPr="00AA1D7B">
        <w:rPr>
          <w:rFonts w:asciiTheme="majorBidi" w:eastAsia="Calibri" w:hAnsiTheme="majorBidi" w:cstheme="majorBidi"/>
          <w:i/>
          <w:iCs/>
        </w:rPr>
        <w:t xml:space="preserve"> </w:t>
      </w:r>
      <w:proofErr w:type="spellStart"/>
      <w:r w:rsidRPr="00AA1D7B">
        <w:rPr>
          <w:rFonts w:asciiTheme="majorBidi" w:eastAsia="Calibri" w:hAnsiTheme="majorBidi" w:cstheme="majorBidi"/>
          <w:i/>
          <w:iCs/>
        </w:rPr>
        <w:t>coagulans</w:t>
      </w:r>
      <w:proofErr w:type="spellEnd"/>
      <w:r w:rsidRPr="00AA1D7B">
        <w:rPr>
          <w:rFonts w:asciiTheme="majorBidi" w:eastAsia="Calibri" w:hAnsiTheme="majorBidi" w:cstheme="majorBidi"/>
        </w:rPr>
        <w:t xml:space="preserve"> plant extracts and to recognize their chemical arrangement.</w:t>
      </w:r>
    </w:p>
    <w:p w14:paraId="3A9BC500" w14:textId="77777777" w:rsidR="00C82E09" w:rsidRPr="00AA1D7B" w:rsidRDefault="00C82E09" w:rsidP="007255C0">
      <w:pPr>
        <w:jc w:val="both"/>
        <w:rPr>
          <w:rFonts w:asciiTheme="majorBidi" w:eastAsia="Calibri" w:hAnsiTheme="majorBidi" w:cstheme="majorBidi"/>
        </w:rPr>
      </w:pPr>
    </w:p>
    <w:p w14:paraId="64A21047" w14:textId="6E776F9F" w:rsidR="002A30F4" w:rsidRPr="00AA1D7B" w:rsidRDefault="002A30F4" w:rsidP="007255C0">
      <w:pPr>
        <w:keepNext/>
        <w:keepLines/>
        <w:numPr>
          <w:ilvl w:val="1"/>
          <w:numId w:val="0"/>
        </w:numPr>
        <w:jc w:val="both"/>
        <w:outlineLvl w:val="1"/>
        <w:rPr>
          <w:rFonts w:asciiTheme="majorBidi" w:hAnsiTheme="majorBidi" w:cstheme="majorBidi"/>
          <w:b/>
          <w:bCs/>
        </w:rPr>
      </w:pPr>
      <w:bookmarkStart w:id="3" w:name="_Toc195108213"/>
      <w:bookmarkStart w:id="4" w:name="_Toc196520833"/>
      <w:bookmarkStart w:id="5" w:name="_Toc197281238"/>
      <w:r w:rsidRPr="00AA1D7B">
        <w:rPr>
          <w:rFonts w:asciiTheme="majorBidi" w:hAnsiTheme="majorBidi" w:cstheme="majorBidi"/>
          <w:b/>
          <w:bCs/>
        </w:rPr>
        <w:lastRenderedPageBreak/>
        <w:t>Plant Collection</w:t>
      </w:r>
      <w:bookmarkEnd w:id="3"/>
      <w:bookmarkEnd w:id="4"/>
      <w:bookmarkEnd w:id="5"/>
    </w:p>
    <w:p w14:paraId="38575E1E" w14:textId="77777777" w:rsidR="002A30F4" w:rsidRPr="00AA1D7B" w:rsidRDefault="002A30F4" w:rsidP="007255C0">
      <w:pPr>
        <w:jc w:val="both"/>
        <w:rPr>
          <w:rFonts w:asciiTheme="majorBidi" w:eastAsia="Calibri" w:hAnsiTheme="majorBidi" w:cstheme="majorBidi"/>
        </w:rPr>
      </w:pPr>
      <w:r w:rsidRPr="00AA1D7B">
        <w:rPr>
          <w:rFonts w:asciiTheme="majorBidi" w:eastAsia="Calibri" w:hAnsiTheme="majorBidi" w:cstheme="majorBidi"/>
        </w:rPr>
        <w:t xml:space="preserve">The plant </w:t>
      </w:r>
      <w:proofErr w:type="spellStart"/>
      <w:r w:rsidRPr="00AA1D7B">
        <w:rPr>
          <w:rFonts w:asciiTheme="majorBidi" w:eastAsia="Calibri" w:hAnsiTheme="majorBidi" w:cstheme="majorBidi"/>
          <w:i/>
          <w:iCs/>
        </w:rPr>
        <w:t>Withania</w:t>
      </w:r>
      <w:proofErr w:type="spellEnd"/>
      <w:r w:rsidRPr="00AA1D7B">
        <w:rPr>
          <w:rFonts w:asciiTheme="majorBidi" w:eastAsia="Calibri" w:hAnsiTheme="majorBidi" w:cstheme="majorBidi"/>
          <w:i/>
          <w:iCs/>
        </w:rPr>
        <w:t xml:space="preserve"> </w:t>
      </w:r>
      <w:proofErr w:type="spellStart"/>
      <w:r w:rsidRPr="00AA1D7B">
        <w:rPr>
          <w:rFonts w:asciiTheme="majorBidi" w:eastAsia="Calibri" w:hAnsiTheme="majorBidi" w:cstheme="majorBidi"/>
          <w:i/>
          <w:iCs/>
        </w:rPr>
        <w:t>coagulans</w:t>
      </w:r>
      <w:proofErr w:type="spellEnd"/>
      <w:r w:rsidRPr="00AA1D7B">
        <w:rPr>
          <w:rFonts w:asciiTheme="majorBidi" w:eastAsia="Calibri" w:hAnsiTheme="majorBidi" w:cstheme="majorBidi"/>
        </w:rPr>
        <w:t xml:space="preserve"> was mainly gathered from two areas of Pakistan, Karachi, Sindh and Zhob, </w:t>
      </w:r>
      <w:proofErr w:type="spellStart"/>
      <w:r w:rsidRPr="00AA1D7B">
        <w:rPr>
          <w:rFonts w:asciiTheme="majorBidi" w:eastAsia="Calibri" w:hAnsiTheme="majorBidi" w:cstheme="majorBidi"/>
        </w:rPr>
        <w:t>Balochistan</w:t>
      </w:r>
      <w:proofErr w:type="spellEnd"/>
      <w:r w:rsidRPr="00AA1D7B">
        <w:rPr>
          <w:rFonts w:asciiTheme="majorBidi" w:eastAsia="Calibri" w:hAnsiTheme="majorBidi" w:cstheme="majorBidi"/>
        </w:rPr>
        <w:t xml:space="preserve">. Plant samples were collected by using simple random, purposive and convenient sampling techniques. Plant samples were carefully collected to avoid and minimize any damage to the nearby plants. The selected samples of </w:t>
      </w:r>
      <w:proofErr w:type="gramStart"/>
      <w:r w:rsidRPr="00AA1D7B">
        <w:rPr>
          <w:rFonts w:asciiTheme="majorBidi" w:eastAsia="Calibri" w:hAnsiTheme="majorBidi" w:cstheme="majorBidi"/>
        </w:rPr>
        <w:t>plant</w:t>
      </w:r>
      <w:proofErr w:type="gramEnd"/>
      <w:r w:rsidRPr="00AA1D7B">
        <w:rPr>
          <w:rFonts w:asciiTheme="majorBidi" w:eastAsia="Calibri" w:hAnsiTheme="majorBidi" w:cstheme="majorBidi"/>
        </w:rPr>
        <w:t xml:space="preserve"> were physically fresh, healthy and undamaged. The collected samples of </w:t>
      </w:r>
      <w:proofErr w:type="spellStart"/>
      <w:r w:rsidRPr="00AA1D7B">
        <w:rPr>
          <w:rFonts w:asciiTheme="majorBidi" w:eastAsia="Calibri" w:hAnsiTheme="majorBidi" w:cstheme="majorBidi"/>
          <w:i/>
          <w:iCs/>
        </w:rPr>
        <w:t>Withania</w:t>
      </w:r>
      <w:proofErr w:type="spellEnd"/>
      <w:r w:rsidRPr="00AA1D7B">
        <w:rPr>
          <w:rFonts w:asciiTheme="majorBidi" w:eastAsia="Calibri" w:hAnsiTheme="majorBidi" w:cstheme="majorBidi"/>
          <w:i/>
          <w:iCs/>
        </w:rPr>
        <w:t xml:space="preserve"> </w:t>
      </w:r>
      <w:proofErr w:type="spellStart"/>
      <w:r w:rsidRPr="00AA1D7B">
        <w:rPr>
          <w:rFonts w:asciiTheme="majorBidi" w:eastAsia="Calibri" w:hAnsiTheme="majorBidi" w:cstheme="majorBidi"/>
          <w:i/>
          <w:iCs/>
        </w:rPr>
        <w:t>coagulans</w:t>
      </w:r>
      <w:proofErr w:type="spellEnd"/>
      <w:r w:rsidRPr="00AA1D7B">
        <w:rPr>
          <w:rFonts w:asciiTheme="majorBidi" w:eastAsia="Calibri" w:hAnsiTheme="majorBidi" w:cstheme="majorBidi"/>
        </w:rPr>
        <w:t xml:space="preserve"> plant were then </w:t>
      </w:r>
      <w:proofErr w:type="spellStart"/>
      <w:r w:rsidRPr="00AA1D7B">
        <w:rPr>
          <w:rFonts w:asciiTheme="majorBidi" w:eastAsia="Calibri" w:hAnsiTheme="majorBidi" w:cstheme="majorBidi"/>
        </w:rPr>
        <w:t>imediately</w:t>
      </w:r>
      <w:proofErr w:type="spellEnd"/>
      <w:r w:rsidRPr="00AA1D7B">
        <w:rPr>
          <w:rFonts w:asciiTheme="majorBidi" w:eastAsia="Calibri" w:hAnsiTheme="majorBidi" w:cstheme="majorBidi"/>
        </w:rPr>
        <w:t xml:space="preserve"> preserved and transferred to the research laboratory for further analysis.</w:t>
      </w:r>
    </w:p>
    <w:p w14:paraId="5764E4EC" w14:textId="77777777" w:rsidR="00C82E09" w:rsidRDefault="00C82E09" w:rsidP="007255C0">
      <w:pPr>
        <w:keepNext/>
        <w:keepLines/>
        <w:numPr>
          <w:ilvl w:val="1"/>
          <w:numId w:val="0"/>
        </w:numPr>
        <w:jc w:val="both"/>
        <w:outlineLvl w:val="1"/>
        <w:rPr>
          <w:rFonts w:asciiTheme="majorBidi" w:hAnsiTheme="majorBidi" w:cstheme="majorBidi"/>
          <w:b/>
          <w:bCs/>
        </w:rPr>
      </w:pPr>
      <w:bookmarkStart w:id="6" w:name="_Toc195108214"/>
      <w:bookmarkStart w:id="7" w:name="_Toc196520834"/>
      <w:bookmarkStart w:id="8" w:name="_Toc197281239"/>
    </w:p>
    <w:p w14:paraId="0AC27513" w14:textId="04E16ED0" w:rsidR="002A30F4" w:rsidRPr="00AA1D7B" w:rsidRDefault="002A30F4" w:rsidP="007255C0">
      <w:pPr>
        <w:keepNext/>
        <w:keepLines/>
        <w:numPr>
          <w:ilvl w:val="1"/>
          <w:numId w:val="0"/>
        </w:numPr>
        <w:jc w:val="both"/>
        <w:outlineLvl w:val="1"/>
        <w:rPr>
          <w:rFonts w:asciiTheme="majorBidi" w:hAnsiTheme="majorBidi" w:cstheme="majorBidi"/>
          <w:b/>
          <w:bCs/>
          <w:color w:val="2E74B5"/>
        </w:rPr>
      </w:pPr>
      <w:r w:rsidRPr="00AA1D7B">
        <w:rPr>
          <w:rFonts w:asciiTheme="majorBidi" w:hAnsiTheme="majorBidi" w:cstheme="majorBidi"/>
          <w:b/>
          <w:bCs/>
        </w:rPr>
        <w:t>Plant Extraction</w:t>
      </w:r>
      <w:bookmarkEnd w:id="6"/>
      <w:bookmarkEnd w:id="7"/>
      <w:bookmarkEnd w:id="8"/>
    </w:p>
    <w:p w14:paraId="61121B03" w14:textId="77777777" w:rsidR="002A30F4" w:rsidRPr="00AA1D7B" w:rsidRDefault="002A30F4" w:rsidP="007255C0">
      <w:pPr>
        <w:jc w:val="both"/>
        <w:rPr>
          <w:rFonts w:asciiTheme="majorBidi" w:hAnsiTheme="majorBidi" w:cstheme="majorBidi"/>
        </w:rPr>
      </w:pPr>
      <w:r w:rsidRPr="00AA1D7B">
        <w:rPr>
          <w:rFonts w:asciiTheme="majorBidi" w:eastAsia="Calibri" w:hAnsiTheme="majorBidi" w:cstheme="majorBidi"/>
        </w:rPr>
        <w:t xml:space="preserve">The stored sample of whole plant was air dried to remove excess moisture content from it. The dried plant was then soaked in 80% methanol solution. The process of soaking was repeated three times as it ensures that the constituents are comprehensively extracted. The obtained mixture was then filtered out carefully to isolate the liquid extract from solid plant material. </w:t>
      </w:r>
      <w:proofErr w:type="gramStart"/>
      <w:r w:rsidRPr="00AA1D7B">
        <w:rPr>
          <w:rFonts w:asciiTheme="majorBidi" w:hAnsiTheme="majorBidi" w:cstheme="majorBidi"/>
        </w:rPr>
        <w:t>In order to</w:t>
      </w:r>
      <w:proofErr w:type="gramEnd"/>
      <w:r w:rsidRPr="00AA1D7B">
        <w:rPr>
          <w:rFonts w:asciiTheme="majorBidi" w:hAnsiTheme="majorBidi" w:cstheme="majorBidi"/>
        </w:rPr>
        <w:t xml:space="preserve"> concentrate the mixture, the extract was permitted to evaporate at room temperature. The methanolic extract was then re-dissolved and partitioned with butanol. The methanol extract solution was then mixed with every solvent individually for almost three minutes. Rotatory evaporator was used at 40°C, and the organic solvent layers </w:t>
      </w:r>
      <w:proofErr w:type="gramStart"/>
      <w:r w:rsidRPr="00AA1D7B">
        <w:rPr>
          <w:rFonts w:asciiTheme="majorBidi" w:hAnsiTheme="majorBidi" w:cstheme="majorBidi"/>
        </w:rPr>
        <w:t>were  carried</w:t>
      </w:r>
      <w:proofErr w:type="gramEnd"/>
      <w:r w:rsidRPr="00AA1D7B">
        <w:rPr>
          <w:rFonts w:asciiTheme="majorBidi" w:hAnsiTheme="majorBidi" w:cstheme="majorBidi"/>
        </w:rPr>
        <w:t xml:space="preserve"> out when they were firmly dried. The </w:t>
      </w:r>
      <w:proofErr w:type="gramStart"/>
      <w:r w:rsidRPr="00AA1D7B">
        <w:rPr>
          <w:rFonts w:asciiTheme="majorBidi" w:hAnsiTheme="majorBidi" w:cstheme="majorBidi"/>
        </w:rPr>
        <w:t>water soluble</w:t>
      </w:r>
      <w:proofErr w:type="gramEnd"/>
      <w:r w:rsidRPr="00AA1D7B">
        <w:rPr>
          <w:rFonts w:asciiTheme="majorBidi" w:hAnsiTheme="majorBidi" w:cstheme="majorBidi"/>
        </w:rPr>
        <w:t xml:space="preserve"> portion was freeze-dried to preserve components of chemicals.</w:t>
      </w:r>
    </w:p>
    <w:p w14:paraId="5C0DE48B" w14:textId="77777777" w:rsidR="00C82E09" w:rsidRDefault="00C82E09" w:rsidP="007255C0">
      <w:pPr>
        <w:pStyle w:val="Heading2"/>
        <w:spacing w:before="0" w:line="240" w:lineRule="auto"/>
        <w:jc w:val="both"/>
        <w:rPr>
          <w:rFonts w:asciiTheme="majorBidi" w:eastAsia="Calibri" w:hAnsiTheme="majorBidi"/>
          <w:b/>
          <w:bCs/>
          <w:color w:val="auto"/>
          <w:sz w:val="24"/>
          <w:szCs w:val="24"/>
        </w:rPr>
      </w:pPr>
      <w:bookmarkStart w:id="9" w:name="_Toc196520835"/>
      <w:bookmarkStart w:id="10" w:name="_Toc197281240"/>
    </w:p>
    <w:p w14:paraId="0EA33C60" w14:textId="54AF16E3" w:rsidR="002A30F4" w:rsidRPr="00AA1D7B" w:rsidRDefault="002A30F4" w:rsidP="007255C0">
      <w:pPr>
        <w:pStyle w:val="Heading2"/>
        <w:spacing w:before="0" w:line="240" w:lineRule="auto"/>
        <w:jc w:val="both"/>
        <w:rPr>
          <w:rFonts w:asciiTheme="majorBidi" w:eastAsia="Calibri" w:hAnsiTheme="majorBidi"/>
          <w:b/>
          <w:bCs/>
          <w:sz w:val="24"/>
          <w:szCs w:val="24"/>
        </w:rPr>
      </w:pPr>
      <w:r w:rsidRPr="00AA1D7B">
        <w:rPr>
          <w:rFonts w:asciiTheme="majorBidi" w:eastAsia="Calibri" w:hAnsiTheme="majorBidi"/>
          <w:b/>
          <w:bCs/>
          <w:color w:val="auto"/>
          <w:sz w:val="24"/>
          <w:szCs w:val="24"/>
        </w:rPr>
        <w:t>Phytochemical Composition and Isolation</w:t>
      </w:r>
      <w:bookmarkEnd w:id="9"/>
      <w:bookmarkEnd w:id="10"/>
    </w:p>
    <w:p w14:paraId="274FF323" w14:textId="2505CCDD" w:rsidR="002A30F4" w:rsidRPr="00AA1D7B" w:rsidRDefault="002A30F4" w:rsidP="007255C0">
      <w:pPr>
        <w:pStyle w:val="Heading3"/>
        <w:spacing w:before="0" w:after="0"/>
        <w:jc w:val="both"/>
        <w:rPr>
          <w:rFonts w:asciiTheme="majorBidi" w:eastAsia="Calibri" w:hAnsiTheme="majorBidi" w:cstheme="majorBidi"/>
          <w:b w:val="0"/>
          <w:bCs w:val="0"/>
          <w:sz w:val="24"/>
          <w:szCs w:val="24"/>
          <w:highlight w:val="yellow"/>
        </w:rPr>
      </w:pPr>
      <w:bookmarkStart w:id="11" w:name="_Toc196520836"/>
      <w:bookmarkStart w:id="12" w:name="_Toc197281241"/>
      <w:r w:rsidRPr="00AA1D7B">
        <w:rPr>
          <w:rFonts w:asciiTheme="majorBidi" w:eastAsia="Calibri" w:hAnsiTheme="majorBidi" w:cstheme="majorBidi"/>
          <w:b w:val="0"/>
          <w:bCs w:val="0"/>
          <w:sz w:val="24"/>
          <w:szCs w:val="24"/>
        </w:rPr>
        <w:t>3.4.1. Evaluation of Total Phenolic Content</w:t>
      </w:r>
      <w:bookmarkEnd w:id="11"/>
      <w:bookmarkEnd w:id="12"/>
    </w:p>
    <w:p w14:paraId="412F4B66" w14:textId="77777777" w:rsidR="002A30F4" w:rsidRPr="00AA1D7B" w:rsidRDefault="002A30F4" w:rsidP="007255C0">
      <w:pPr>
        <w:jc w:val="both"/>
        <w:rPr>
          <w:rFonts w:asciiTheme="majorBidi" w:eastAsia="Calibri" w:hAnsiTheme="majorBidi" w:cstheme="majorBidi"/>
        </w:rPr>
      </w:pPr>
      <w:r w:rsidRPr="00AA1D7B">
        <w:rPr>
          <w:rFonts w:asciiTheme="majorBidi" w:eastAsia="Calibri" w:hAnsiTheme="majorBidi" w:cstheme="majorBidi"/>
        </w:rPr>
        <w:t xml:space="preserve">The concentrations of phenolic content in all extracts were taken as mg pyrocatechol equivalents (PEs), explored with the usage of Folin Ciocalteu’s reagent (FCR)  and utilizing different methods with minor changes </w:t>
      </w:r>
      <w:r w:rsidRPr="00AA1D7B">
        <w:rPr>
          <w:rFonts w:asciiTheme="majorBidi" w:eastAsia="Calibri" w:hAnsiTheme="majorBidi" w:cstheme="majorBidi"/>
        </w:rPr>
        <w:fldChar w:fldCharType="begin"/>
      </w:r>
      <w:r w:rsidRPr="00AA1D7B">
        <w:rPr>
          <w:rFonts w:asciiTheme="majorBidi" w:eastAsia="Calibri" w:hAnsiTheme="majorBidi" w:cstheme="majorBidi"/>
        </w:rPr>
        <w:instrText xml:space="preserve"> ADDIN EN.CITE &lt;EndNote&gt;&lt;Cite&gt;&lt;Author&gt;Grina&lt;/Author&gt;&lt;Year&gt;2020&lt;/Year&gt;&lt;RecNum&gt;48&lt;/RecNum&gt;&lt;DisplayText&gt;(Grina&lt;style face="italic"&gt; et al.&lt;/style&gt;, 2020)&lt;/DisplayText&gt;&lt;record&gt;&lt;rec-number&gt;48&lt;/rec-number&gt;&lt;foreign-keys&gt;&lt;key app="EN" db-id="afwf5rvzn5azsge9zfmpzv962z0etpvz0pvf"&gt;48&lt;/key&gt;&lt;/foreign-keys&gt;&lt;ref-type name="Journal Article"&gt;17&lt;/ref-type&gt;&lt;contributors&gt;&lt;authors&gt;&lt;author&gt;Grina, Fatiha&lt;/author&gt;&lt;author&gt;Ullah, Zain&lt;/author&gt;&lt;author&gt;Kaplaner, Erhan&lt;/author&gt;&lt;author&gt;Moujahid, Abderrahman&lt;/author&gt;&lt;author&gt;Eddoha, Rabiaa&lt;/author&gt;&lt;author&gt;Nasser, Boubker&lt;/author&gt;&lt;author&gt;Terzioğlu, Pınar&lt;/author&gt;&lt;author&gt;Yilmaz, Mustafa Abdullah&lt;/author&gt;&lt;author&gt;Ertaş, Abdulselam&lt;/author&gt;&lt;author&gt;Öztürk, Mehmet&lt;/author&gt;&lt;/authors&gt;&lt;/contributors&gt;&lt;titles&gt;&lt;title&gt;In vitro enzyme inhibitory properties, antioxidant activities, and phytochemical fingerprints of five Moroccan seaweeds&lt;/title&gt;&lt;secondary-title&gt;South African Journal of Botany&lt;/secondary-title&gt;&lt;/titles&gt;&lt;periodical&gt;&lt;full-title&gt;South African Journal of Botany&lt;/full-title&gt;&lt;/periodical&gt;&lt;pages&gt;152-160&lt;/pages&gt;&lt;volume&gt;128&lt;/volume&gt;&lt;dates&gt;&lt;year&gt;2020&lt;/year&gt;&lt;/dates&gt;&lt;isbn&gt;0254-6299&lt;/isbn&gt;&lt;urls&gt;&lt;/urls&gt;&lt;/record&gt;&lt;/Cite&gt;&lt;/EndNote&gt;</w:instrText>
      </w:r>
      <w:r w:rsidRPr="00AA1D7B">
        <w:rPr>
          <w:rFonts w:asciiTheme="majorBidi" w:eastAsia="Calibri" w:hAnsiTheme="majorBidi" w:cstheme="majorBidi"/>
        </w:rPr>
        <w:fldChar w:fldCharType="separate"/>
      </w:r>
      <w:r w:rsidRPr="00AA1D7B">
        <w:rPr>
          <w:rFonts w:asciiTheme="majorBidi" w:eastAsia="Calibri" w:hAnsiTheme="majorBidi" w:cstheme="majorBidi"/>
          <w:noProof/>
        </w:rPr>
        <w:t>(</w:t>
      </w:r>
      <w:hyperlink w:anchor="_ENREF_31" w:tooltip="Grina, 2020 #48" w:history="1">
        <w:r w:rsidRPr="00AA1D7B">
          <w:rPr>
            <w:rFonts w:asciiTheme="majorBidi" w:eastAsia="Calibri" w:hAnsiTheme="majorBidi" w:cstheme="majorBidi"/>
            <w:noProof/>
          </w:rPr>
          <w:t>Grina</w:t>
        </w:r>
        <w:r w:rsidRPr="00AA1D7B">
          <w:rPr>
            <w:rFonts w:asciiTheme="majorBidi" w:eastAsia="Calibri" w:hAnsiTheme="majorBidi" w:cstheme="majorBidi"/>
            <w:i/>
            <w:noProof/>
          </w:rPr>
          <w:t xml:space="preserve"> et al.</w:t>
        </w:r>
        <w:r w:rsidRPr="00AA1D7B">
          <w:rPr>
            <w:rFonts w:asciiTheme="majorBidi" w:eastAsia="Calibri" w:hAnsiTheme="majorBidi" w:cstheme="majorBidi"/>
            <w:noProof/>
          </w:rPr>
          <w:t>, 2020</w:t>
        </w:r>
      </w:hyperlink>
      <w:r w:rsidRPr="00AA1D7B">
        <w:rPr>
          <w:rFonts w:asciiTheme="majorBidi" w:eastAsia="Calibri" w:hAnsiTheme="majorBidi" w:cstheme="majorBidi"/>
          <w:noProof/>
        </w:rPr>
        <w:t>)</w:t>
      </w:r>
      <w:r w:rsidRPr="00AA1D7B">
        <w:rPr>
          <w:rFonts w:asciiTheme="majorBidi" w:eastAsia="Calibri" w:hAnsiTheme="majorBidi" w:cstheme="majorBidi"/>
        </w:rPr>
        <w:fldChar w:fldCharType="end"/>
      </w:r>
      <w:r w:rsidRPr="00AA1D7B">
        <w:rPr>
          <w:rFonts w:asciiTheme="majorBidi" w:eastAsia="Calibri" w:hAnsiTheme="majorBidi" w:cstheme="majorBidi"/>
        </w:rPr>
        <w:t>.</w:t>
      </w:r>
    </w:p>
    <w:p w14:paraId="4E6C5F0C" w14:textId="77777777" w:rsidR="002A30F4" w:rsidRPr="00AA1D7B" w:rsidRDefault="002A30F4" w:rsidP="007255C0">
      <w:pPr>
        <w:jc w:val="both"/>
        <w:rPr>
          <w:rFonts w:asciiTheme="majorBidi" w:eastAsia="Calibri" w:hAnsiTheme="majorBidi" w:cstheme="majorBidi"/>
        </w:rPr>
      </w:pPr>
      <w:r w:rsidRPr="00AA1D7B">
        <w:rPr>
          <w:rFonts w:asciiTheme="majorBidi" w:eastAsia="Calibri" w:hAnsiTheme="majorBidi" w:cstheme="majorBidi"/>
        </w:rPr>
        <w:t xml:space="preserve">1 µL FCR and 46 µL of distilled water were mixed with 1 µL of algal extract (1 mg extract/µL </w:t>
      </w:r>
      <w:proofErr w:type="spellStart"/>
      <w:r w:rsidRPr="00AA1D7B">
        <w:rPr>
          <w:rFonts w:asciiTheme="majorBidi" w:eastAsia="Calibri" w:hAnsiTheme="majorBidi" w:cstheme="majorBidi"/>
        </w:rPr>
        <w:t>MeoH</w:t>
      </w:r>
      <w:proofErr w:type="spellEnd"/>
      <w:r w:rsidRPr="00AA1D7B">
        <w:rPr>
          <w:rFonts w:asciiTheme="majorBidi" w:eastAsia="Calibri" w:hAnsiTheme="majorBidi" w:cstheme="majorBidi"/>
        </w:rPr>
        <w:t xml:space="preserve">) and were thoroughly mixed.  After three minutes </w:t>
      </w:r>
      <w:proofErr w:type="spellStart"/>
      <w:r w:rsidRPr="00AA1D7B">
        <w:rPr>
          <w:rFonts w:asciiTheme="majorBidi" w:eastAsia="Calibri" w:hAnsiTheme="majorBidi" w:cstheme="majorBidi"/>
        </w:rPr>
        <w:t>intervlas</w:t>
      </w:r>
      <w:proofErr w:type="spellEnd"/>
      <w:r w:rsidRPr="00AA1D7B">
        <w:rPr>
          <w:rFonts w:asciiTheme="majorBidi" w:eastAsia="Calibri" w:hAnsiTheme="majorBidi" w:cstheme="majorBidi"/>
        </w:rPr>
        <w:t xml:space="preserve">, the liquid was again mixed and shaken carefully at room temperature for almost two hours. 2% sodium carbonate was added to it.  Shimadzu spectrophotometer was </w:t>
      </w:r>
      <w:proofErr w:type="gramStart"/>
      <w:r w:rsidRPr="00AA1D7B">
        <w:rPr>
          <w:rFonts w:asciiTheme="majorBidi" w:eastAsia="Calibri" w:hAnsiTheme="majorBidi" w:cstheme="majorBidi"/>
        </w:rPr>
        <w:t>used</w:t>
      </w:r>
      <w:proofErr w:type="gramEnd"/>
      <w:r w:rsidRPr="00AA1D7B">
        <w:rPr>
          <w:rFonts w:asciiTheme="majorBidi" w:eastAsia="Calibri" w:hAnsiTheme="majorBidi" w:cstheme="majorBidi"/>
        </w:rPr>
        <w:t xml:space="preserve"> and the absorption was checked at 760 nm. Pyrocatechol was used as a </w:t>
      </w:r>
      <w:proofErr w:type="gramStart"/>
      <w:r w:rsidRPr="00AA1D7B">
        <w:rPr>
          <w:rFonts w:asciiTheme="majorBidi" w:eastAsia="Calibri" w:hAnsiTheme="majorBidi" w:cstheme="majorBidi"/>
        </w:rPr>
        <w:t>reference,</w:t>
      </w:r>
      <w:proofErr w:type="gramEnd"/>
      <w:r w:rsidRPr="00AA1D7B">
        <w:rPr>
          <w:rFonts w:asciiTheme="majorBidi" w:eastAsia="Calibri" w:hAnsiTheme="majorBidi" w:cstheme="majorBidi"/>
        </w:rPr>
        <w:t xml:space="preserve"> the results were written in mg of pyrocatechol equivalents (PEs).</w:t>
      </w:r>
    </w:p>
    <w:p w14:paraId="1ECF9C17" w14:textId="77777777" w:rsidR="00C82E09" w:rsidRDefault="00C82E09" w:rsidP="007255C0">
      <w:pPr>
        <w:keepNext/>
        <w:keepLines/>
        <w:numPr>
          <w:ilvl w:val="2"/>
          <w:numId w:val="0"/>
        </w:numPr>
        <w:jc w:val="both"/>
        <w:outlineLvl w:val="2"/>
        <w:rPr>
          <w:rFonts w:asciiTheme="majorBidi" w:hAnsiTheme="majorBidi" w:cstheme="majorBidi"/>
          <w:b/>
          <w:bCs/>
        </w:rPr>
      </w:pPr>
      <w:bookmarkStart w:id="13" w:name="_Toc195108215"/>
      <w:bookmarkStart w:id="14" w:name="_Toc196520837"/>
      <w:bookmarkStart w:id="15" w:name="_Toc197281242"/>
    </w:p>
    <w:p w14:paraId="2E8724C7" w14:textId="1C059FC9" w:rsidR="002A30F4" w:rsidRPr="00AA1D7B" w:rsidRDefault="002A30F4" w:rsidP="007255C0">
      <w:pPr>
        <w:keepNext/>
        <w:keepLines/>
        <w:numPr>
          <w:ilvl w:val="2"/>
          <w:numId w:val="0"/>
        </w:numPr>
        <w:jc w:val="both"/>
        <w:outlineLvl w:val="2"/>
        <w:rPr>
          <w:rFonts w:asciiTheme="majorBidi" w:hAnsiTheme="majorBidi" w:cstheme="majorBidi"/>
          <w:b/>
          <w:bCs/>
        </w:rPr>
      </w:pPr>
      <w:r w:rsidRPr="00AA1D7B">
        <w:rPr>
          <w:rFonts w:asciiTheme="majorBidi" w:hAnsiTheme="majorBidi" w:cstheme="majorBidi"/>
          <w:b/>
          <w:bCs/>
        </w:rPr>
        <w:t>Evaluation of Total Flavonoid Content</w:t>
      </w:r>
      <w:bookmarkEnd w:id="13"/>
      <w:bookmarkEnd w:id="14"/>
      <w:bookmarkEnd w:id="15"/>
    </w:p>
    <w:p w14:paraId="119AC2D5" w14:textId="77777777" w:rsidR="002A30F4" w:rsidRPr="00AA1D7B" w:rsidRDefault="002A30F4" w:rsidP="007255C0">
      <w:pPr>
        <w:jc w:val="both"/>
        <w:rPr>
          <w:rFonts w:asciiTheme="majorBidi" w:eastAsia="Calibri" w:hAnsiTheme="majorBidi" w:cstheme="majorBidi"/>
          <w:highlight w:val="yellow"/>
        </w:rPr>
      </w:pPr>
      <w:r w:rsidRPr="00AA1D7B">
        <w:rPr>
          <w:rFonts w:asciiTheme="majorBidi" w:eastAsia="Calibri" w:hAnsiTheme="majorBidi" w:cstheme="majorBidi"/>
        </w:rPr>
        <w:t xml:space="preserve">Flavonoid concentration was measured </w:t>
      </w:r>
      <w:proofErr w:type="gramStart"/>
      <w:r w:rsidRPr="00AA1D7B">
        <w:rPr>
          <w:rFonts w:asciiTheme="majorBidi" w:eastAsia="Calibri" w:hAnsiTheme="majorBidi" w:cstheme="majorBidi"/>
        </w:rPr>
        <w:t>of</w:t>
      </w:r>
      <w:proofErr w:type="gramEnd"/>
      <w:r w:rsidRPr="00AA1D7B">
        <w:rPr>
          <w:rFonts w:asciiTheme="majorBidi" w:eastAsia="Calibri" w:hAnsiTheme="majorBidi" w:cstheme="majorBidi"/>
        </w:rPr>
        <w:t xml:space="preserve"> the extract with the help of </w:t>
      </w:r>
      <w:r w:rsidRPr="00AA1D7B">
        <w:rPr>
          <w:rFonts w:asciiTheme="majorBidi" w:hAnsiTheme="majorBidi" w:cstheme="majorBidi"/>
        </w:rPr>
        <w:t xml:space="preserve">0.1 mL 10% </w:t>
      </w:r>
      <w:proofErr w:type="spellStart"/>
      <w:r w:rsidRPr="00AA1D7B">
        <w:rPr>
          <w:rFonts w:asciiTheme="majorBidi" w:hAnsiTheme="majorBidi" w:cstheme="majorBidi"/>
        </w:rPr>
        <w:t>aluminium</w:t>
      </w:r>
      <w:proofErr w:type="spellEnd"/>
      <w:r w:rsidRPr="00AA1D7B">
        <w:rPr>
          <w:rFonts w:asciiTheme="majorBidi" w:hAnsiTheme="majorBidi" w:cstheme="majorBidi"/>
        </w:rPr>
        <w:t xml:space="preserve"> nitrate, 0.1 </w:t>
      </w:r>
      <w:r w:rsidRPr="00AA1D7B">
        <w:rPr>
          <w:rFonts w:asciiTheme="majorBidi" w:eastAsia="Calibri" w:hAnsiTheme="majorBidi" w:cstheme="majorBidi"/>
        </w:rPr>
        <w:t>µ</w:t>
      </w:r>
      <w:r w:rsidRPr="00AA1D7B">
        <w:rPr>
          <w:rFonts w:asciiTheme="majorBidi" w:hAnsiTheme="majorBidi" w:cstheme="majorBidi"/>
        </w:rPr>
        <w:t xml:space="preserve">L 1 M potassium acetate, and 3.8 </w:t>
      </w:r>
      <w:r w:rsidRPr="00AA1D7B">
        <w:rPr>
          <w:rFonts w:asciiTheme="majorBidi" w:eastAsia="Calibri" w:hAnsiTheme="majorBidi" w:cstheme="majorBidi"/>
        </w:rPr>
        <w:t>µ</w:t>
      </w:r>
      <w:r w:rsidRPr="00AA1D7B">
        <w:rPr>
          <w:rFonts w:asciiTheme="majorBidi" w:hAnsiTheme="majorBidi" w:cstheme="majorBidi"/>
        </w:rPr>
        <w:t xml:space="preserve">L methanol, the mixture was added in test tubes and mixed with an equal of 1 </w:t>
      </w:r>
      <w:r w:rsidRPr="00AA1D7B">
        <w:rPr>
          <w:rFonts w:asciiTheme="majorBidi" w:eastAsia="Calibri" w:hAnsiTheme="majorBidi" w:cstheme="majorBidi"/>
        </w:rPr>
        <w:t>µ</w:t>
      </w:r>
      <w:r w:rsidRPr="00AA1D7B">
        <w:rPr>
          <w:rFonts w:asciiTheme="majorBidi" w:hAnsiTheme="majorBidi" w:cstheme="majorBidi"/>
        </w:rPr>
        <w:t xml:space="preserve">L algal extract (1 mg extract/mL MeOH). At 415 nm, the absorption was measured after 40 minutes at room temperature. The standard calibration curve was used for the calculation of total flavonoid concentration, and the findings was observed and interpreted in mg as equivalents (QEs) </w:t>
      </w:r>
      <w:r w:rsidRPr="00AA1D7B">
        <w:rPr>
          <w:rFonts w:asciiTheme="majorBidi" w:hAnsiTheme="majorBidi" w:cstheme="majorBidi"/>
        </w:rPr>
        <w:fldChar w:fldCharType="begin"/>
      </w:r>
      <w:r w:rsidRPr="00AA1D7B">
        <w:rPr>
          <w:rFonts w:asciiTheme="majorBidi" w:hAnsiTheme="majorBidi" w:cstheme="majorBidi"/>
        </w:rPr>
        <w:instrText xml:space="preserve"> ADDIN EN.CITE &lt;EndNote&gt;&lt;Cite&gt;&lt;Author&gt;Tel&lt;/Author&gt;&lt;Year&gt;2012&lt;/Year&gt;&lt;RecNum&gt;49&lt;/RecNum&gt;&lt;DisplayText&gt;(Tel&lt;style face="italic"&gt; et al.&lt;/style&gt;, 2012)&lt;/DisplayText&gt;&lt;record&gt;&lt;rec-number&gt;49&lt;/rec-number&gt;&lt;foreign-keys&gt;&lt;key app="EN" db-id="afwf5rvzn5azsge9zfmpzv962z0etpvz0pvf"&gt;49&lt;/key&gt;&lt;/foreign-keys&gt;&lt;ref-type name="Journal Article"&gt;17&lt;/ref-type&gt;&lt;contributors&gt;&lt;authors&gt;&lt;author&gt;Tel, Gülsen&lt;/author&gt;&lt;author&gt;Apaydın, Müjde&lt;/author&gt;&lt;author&gt;Duru, Mehmet E&lt;/author&gt;&lt;author&gt;Öztürk, Mehmet&lt;/author&gt;&lt;/authors&gt;&lt;/contributors&gt;&lt;titles&gt;&lt;title&gt;Antioxidant and cholinesterase inhibition activities of three Tricholoma species with total phenolic and flavonoid contents: the edible mushrooms from Anatolia&lt;/title&gt;&lt;secondary-title&gt;Food Analytical Methods&lt;/secondary-title&gt;&lt;/titles&gt;&lt;periodical&gt;&lt;full-title&gt;Food Analytical Methods&lt;/full-title&gt;&lt;/periodical&gt;&lt;pages&gt;495-504&lt;/pages&gt;&lt;volume&gt;5&lt;/volume&gt;&lt;dates&gt;&lt;year&gt;2012&lt;/year&gt;&lt;/dates&gt;&lt;isbn&gt;1936-9751&lt;/isbn&gt;&lt;urls&gt;&lt;/urls&gt;&lt;/record&gt;&lt;/Cite&gt;&lt;/EndNote&gt;</w:instrText>
      </w:r>
      <w:r w:rsidRPr="00AA1D7B">
        <w:rPr>
          <w:rFonts w:asciiTheme="majorBidi" w:hAnsiTheme="majorBidi" w:cstheme="majorBidi"/>
        </w:rPr>
        <w:fldChar w:fldCharType="separate"/>
      </w:r>
      <w:r w:rsidRPr="00AA1D7B">
        <w:rPr>
          <w:rFonts w:asciiTheme="majorBidi" w:hAnsiTheme="majorBidi" w:cstheme="majorBidi"/>
          <w:noProof/>
        </w:rPr>
        <w:t>(</w:t>
      </w:r>
      <w:hyperlink w:anchor="_ENREF_81" w:tooltip="Tel, 2012 #49" w:history="1">
        <w:r w:rsidRPr="00AA1D7B">
          <w:rPr>
            <w:rFonts w:asciiTheme="majorBidi" w:hAnsiTheme="majorBidi" w:cstheme="majorBidi"/>
            <w:noProof/>
          </w:rPr>
          <w:t>Tel</w:t>
        </w:r>
        <w:r w:rsidRPr="00AA1D7B">
          <w:rPr>
            <w:rFonts w:asciiTheme="majorBidi" w:hAnsiTheme="majorBidi" w:cstheme="majorBidi"/>
            <w:i/>
            <w:noProof/>
          </w:rPr>
          <w:t xml:space="preserve"> et al.</w:t>
        </w:r>
        <w:r w:rsidRPr="00AA1D7B">
          <w:rPr>
            <w:rFonts w:asciiTheme="majorBidi" w:hAnsiTheme="majorBidi" w:cstheme="majorBidi"/>
            <w:noProof/>
          </w:rPr>
          <w:t>, 2012</w:t>
        </w:r>
      </w:hyperlink>
      <w:r w:rsidRPr="00AA1D7B">
        <w:rPr>
          <w:rFonts w:asciiTheme="majorBidi" w:hAnsiTheme="majorBidi" w:cstheme="majorBidi"/>
          <w:noProof/>
        </w:rPr>
        <w:t>)</w:t>
      </w:r>
      <w:r w:rsidRPr="00AA1D7B">
        <w:rPr>
          <w:rFonts w:asciiTheme="majorBidi" w:hAnsiTheme="majorBidi" w:cstheme="majorBidi"/>
        </w:rPr>
        <w:fldChar w:fldCharType="end"/>
      </w:r>
      <w:r w:rsidRPr="00AA1D7B">
        <w:rPr>
          <w:rFonts w:asciiTheme="majorBidi" w:hAnsiTheme="majorBidi" w:cstheme="majorBidi"/>
        </w:rPr>
        <w:t>.</w:t>
      </w:r>
    </w:p>
    <w:p w14:paraId="352516F8" w14:textId="77777777" w:rsidR="00C82E09" w:rsidRDefault="00C82E09" w:rsidP="007255C0">
      <w:pPr>
        <w:keepNext/>
        <w:keepLines/>
        <w:numPr>
          <w:ilvl w:val="1"/>
          <w:numId w:val="0"/>
        </w:numPr>
        <w:jc w:val="both"/>
        <w:outlineLvl w:val="1"/>
        <w:rPr>
          <w:rFonts w:asciiTheme="majorBidi" w:hAnsiTheme="majorBidi" w:cstheme="majorBidi"/>
          <w:b/>
          <w:bCs/>
        </w:rPr>
      </w:pPr>
      <w:bookmarkStart w:id="16" w:name="_Toc195108216"/>
      <w:bookmarkStart w:id="17" w:name="_Toc196520838"/>
      <w:bookmarkStart w:id="18" w:name="_Toc197281243"/>
    </w:p>
    <w:p w14:paraId="7931255D" w14:textId="1DA3EF6E" w:rsidR="002A30F4" w:rsidRPr="00AA1D7B" w:rsidRDefault="002A30F4" w:rsidP="007255C0">
      <w:pPr>
        <w:keepNext/>
        <w:keepLines/>
        <w:numPr>
          <w:ilvl w:val="1"/>
          <w:numId w:val="0"/>
        </w:numPr>
        <w:jc w:val="both"/>
        <w:outlineLvl w:val="1"/>
        <w:rPr>
          <w:rFonts w:asciiTheme="majorBidi" w:hAnsiTheme="majorBidi" w:cstheme="majorBidi"/>
          <w:b/>
          <w:bCs/>
          <w:i/>
          <w:iCs/>
        </w:rPr>
      </w:pPr>
      <w:r w:rsidRPr="00AA1D7B">
        <w:rPr>
          <w:rFonts w:asciiTheme="majorBidi" w:hAnsiTheme="majorBidi" w:cstheme="majorBidi"/>
          <w:b/>
          <w:bCs/>
        </w:rPr>
        <w:t xml:space="preserve">Isolation and Characterization of pure Compounds from </w:t>
      </w:r>
      <w:proofErr w:type="spellStart"/>
      <w:r w:rsidRPr="00AA1D7B">
        <w:rPr>
          <w:rFonts w:asciiTheme="majorBidi" w:hAnsiTheme="majorBidi" w:cstheme="majorBidi"/>
          <w:b/>
          <w:bCs/>
          <w:i/>
          <w:iCs/>
        </w:rPr>
        <w:t>Withania</w:t>
      </w:r>
      <w:proofErr w:type="spellEnd"/>
      <w:r w:rsidRPr="00AA1D7B">
        <w:rPr>
          <w:rFonts w:asciiTheme="majorBidi" w:hAnsiTheme="majorBidi" w:cstheme="majorBidi"/>
          <w:b/>
          <w:bCs/>
          <w:i/>
          <w:iCs/>
        </w:rPr>
        <w:t xml:space="preserve"> </w:t>
      </w:r>
      <w:proofErr w:type="spellStart"/>
      <w:r w:rsidRPr="00AA1D7B">
        <w:rPr>
          <w:rFonts w:asciiTheme="majorBidi" w:hAnsiTheme="majorBidi" w:cstheme="majorBidi"/>
          <w:b/>
          <w:bCs/>
          <w:i/>
          <w:iCs/>
        </w:rPr>
        <w:t>coagulans</w:t>
      </w:r>
      <w:bookmarkEnd w:id="16"/>
      <w:bookmarkEnd w:id="17"/>
      <w:bookmarkEnd w:id="18"/>
      <w:proofErr w:type="spellEnd"/>
    </w:p>
    <w:p w14:paraId="6D7365A1" w14:textId="77777777" w:rsidR="002A30F4" w:rsidRPr="00AA1D7B" w:rsidRDefault="002A30F4" w:rsidP="007255C0">
      <w:pPr>
        <w:jc w:val="both"/>
        <w:rPr>
          <w:rFonts w:asciiTheme="majorBidi" w:eastAsia="Calibri" w:hAnsiTheme="majorBidi" w:cstheme="majorBidi"/>
        </w:rPr>
      </w:pPr>
      <w:r w:rsidRPr="00AA1D7B">
        <w:rPr>
          <w:rFonts w:asciiTheme="majorBidi" w:hAnsiTheme="majorBidi" w:cstheme="majorBidi"/>
        </w:rPr>
        <w:t>Several analytical techniques were used for the characterization of chemical constituents. Ultraviolet spectroscopy was executed to find out the compounds' absorption spectra</w:t>
      </w:r>
      <w:r w:rsidRPr="00AA1D7B">
        <w:rPr>
          <w:rFonts w:asciiTheme="majorBidi" w:eastAsia="Calibri" w:hAnsiTheme="majorBidi" w:cstheme="majorBidi"/>
        </w:rPr>
        <w:t xml:space="preserve"> in methanol solution as </w:t>
      </w:r>
      <w:r w:rsidRPr="00AA1D7B">
        <w:rPr>
          <w:rFonts w:asciiTheme="majorBidi" w:eastAsia="Calibri" w:hAnsiTheme="majorBidi" w:cstheme="majorBidi"/>
        </w:rPr>
        <w:sym w:font="Symbol" w:char="F06C"/>
      </w:r>
      <w:r w:rsidRPr="00AA1D7B">
        <w:rPr>
          <w:rFonts w:asciiTheme="majorBidi" w:eastAsia="Calibri" w:hAnsiTheme="majorBidi" w:cstheme="majorBidi"/>
        </w:rPr>
        <w:t xml:space="preserve">max nm (log </w:t>
      </w:r>
      <w:r w:rsidRPr="00AA1D7B">
        <w:rPr>
          <w:rFonts w:asciiTheme="majorBidi" w:eastAsia="Calibri" w:hAnsiTheme="majorBidi" w:cstheme="majorBidi"/>
        </w:rPr>
        <w:sym w:font="Symbol" w:char="F065"/>
      </w:r>
      <w:r w:rsidRPr="00AA1D7B">
        <w:rPr>
          <w:rFonts w:asciiTheme="majorBidi" w:eastAsia="Calibri" w:hAnsiTheme="majorBidi" w:cstheme="majorBidi"/>
        </w:rPr>
        <w:t>)</w:t>
      </w:r>
      <w:r w:rsidRPr="00AA1D7B">
        <w:rPr>
          <w:rFonts w:asciiTheme="majorBidi" w:hAnsiTheme="majorBidi" w:cstheme="majorBidi"/>
        </w:rPr>
        <w:t xml:space="preserve"> by operating a Shimadzu UV 240 equipment. For the elucidation of molecular structure, Infrared</w:t>
      </w:r>
      <w:r w:rsidRPr="00AA1D7B">
        <w:rPr>
          <w:rFonts w:asciiTheme="majorBidi" w:eastAsia="Calibri" w:hAnsiTheme="majorBidi" w:cstheme="majorBidi"/>
        </w:rPr>
        <w:t xml:space="preserve"> spectroscopy</w:t>
      </w:r>
      <w:r w:rsidRPr="00AA1D7B">
        <w:rPr>
          <w:rFonts w:asciiTheme="majorBidi" w:hAnsiTheme="majorBidi" w:cstheme="majorBidi"/>
        </w:rPr>
        <w:t xml:space="preserve"> </w:t>
      </w:r>
      <w:r w:rsidRPr="00AA1D7B">
        <w:rPr>
          <w:rFonts w:asciiTheme="majorBidi" w:eastAsia="Calibri" w:hAnsiTheme="majorBidi" w:cstheme="majorBidi"/>
        </w:rPr>
        <w:t xml:space="preserve">(IR) </w:t>
      </w:r>
      <w:r w:rsidRPr="00AA1D7B">
        <w:rPr>
          <w:rFonts w:asciiTheme="majorBidi" w:hAnsiTheme="majorBidi" w:cstheme="majorBidi"/>
        </w:rPr>
        <w:t>was used, and the observations were noted on JASCO. A Bruker AV-500 spectrometer</w:t>
      </w:r>
      <w:r w:rsidRPr="00AA1D7B">
        <w:rPr>
          <w:rFonts w:asciiTheme="majorBidi" w:eastAsia="Calibri" w:hAnsiTheme="majorBidi" w:cstheme="majorBidi"/>
        </w:rPr>
        <w:t xml:space="preserve"> operating at 300, 500 MHz, respectively</w:t>
      </w:r>
      <w:r w:rsidRPr="00AA1D7B">
        <w:rPr>
          <w:rFonts w:asciiTheme="majorBidi" w:hAnsiTheme="majorBidi" w:cstheme="majorBidi"/>
        </w:rPr>
        <w:t xml:space="preserve"> was used to execute nuclear magnetic resonance (NMR) spectroscopy </w:t>
      </w:r>
      <w:proofErr w:type="gramStart"/>
      <w:r w:rsidRPr="00AA1D7B">
        <w:rPr>
          <w:rFonts w:asciiTheme="majorBidi" w:hAnsiTheme="majorBidi" w:cstheme="majorBidi"/>
        </w:rPr>
        <w:t>in order to</w:t>
      </w:r>
      <w:proofErr w:type="gramEnd"/>
      <w:r w:rsidRPr="00AA1D7B">
        <w:rPr>
          <w:rFonts w:asciiTheme="majorBidi" w:hAnsiTheme="majorBidi" w:cstheme="majorBidi"/>
        </w:rPr>
        <w:t xml:space="preserve"> achieve an inclusive data</w:t>
      </w:r>
      <w:r w:rsidRPr="00AA1D7B">
        <w:rPr>
          <w:rFonts w:asciiTheme="majorBidi" w:eastAsia="Calibri" w:hAnsiTheme="majorBidi" w:cstheme="majorBidi"/>
        </w:rPr>
        <w:t xml:space="preserve"> and the data is given in (ppm)</w:t>
      </w:r>
      <w:r w:rsidRPr="00AA1D7B">
        <w:rPr>
          <w:rFonts w:asciiTheme="majorBidi" w:hAnsiTheme="majorBidi" w:cstheme="majorBidi"/>
        </w:rPr>
        <w:t>. The compounds' molecular weight and formula were</w:t>
      </w:r>
      <w:r w:rsidRPr="00AA1D7B">
        <w:rPr>
          <w:rFonts w:asciiTheme="majorBidi" w:eastAsia="Calibri" w:hAnsiTheme="majorBidi" w:cstheme="majorBidi"/>
        </w:rPr>
        <w:t xml:space="preserve"> confirmed through EI-MS (JAI, LC-908W, Japan Analytical Industry Co. Ltd)</w:t>
      </w:r>
      <w:r w:rsidRPr="00AA1D7B">
        <w:rPr>
          <w:rFonts w:asciiTheme="majorBidi" w:hAnsiTheme="majorBidi" w:cstheme="majorBidi"/>
        </w:rPr>
        <w:t xml:space="preserve"> recycling was used </w:t>
      </w:r>
      <w:r w:rsidRPr="00AA1D7B">
        <w:rPr>
          <w:rFonts w:asciiTheme="majorBidi" w:eastAsia="Calibri" w:hAnsiTheme="majorBidi" w:cstheme="majorBidi"/>
        </w:rPr>
        <w:t xml:space="preserve">for the purification of chemical substances </w:t>
      </w:r>
      <w:r w:rsidRPr="00AA1D7B">
        <w:rPr>
          <w:rFonts w:asciiTheme="majorBidi" w:eastAsia="Calibri" w:hAnsiTheme="majorBidi" w:cstheme="majorBidi"/>
        </w:rPr>
        <w:fldChar w:fldCharType="begin"/>
      </w:r>
      <w:r w:rsidRPr="00AA1D7B">
        <w:rPr>
          <w:rFonts w:asciiTheme="majorBidi" w:eastAsia="Calibri" w:hAnsiTheme="majorBidi" w:cstheme="majorBidi"/>
        </w:rPr>
        <w:instrText xml:space="preserve"> ADDIN EN.CITE &lt;EndNote&gt;&lt;Cite&gt;&lt;Author&gt;Maher&lt;/Author&gt;&lt;Year&gt;2020&lt;/Year&gt;&lt;RecNum&gt;7&lt;/RecNum&gt;&lt;DisplayText&gt;(Maher&lt;style face="italic"&gt; et al.&lt;/style&gt;, 2020)&lt;/DisplayText&gt;&lt;record&gt;&lt;rec-number&gt;7&lt;/rec-number&gt;&lt;foreign-keys&gt;&lt;key app="EN" db-id="afwf5rvzn5azsge9zfmpzv962z0etpvz0pvf"&gt;7&lt;/key&gt;&lt;/foreign-keys&gt;&lt;ref-type name="Journal Article"&gt;17&lt;/ref-type&gt;&lt;contributors&gt;&lt;authors&gt;&lt;author&gt;Maher, Saima&lt;/author&gt;&lt;author&gt;Choudhary, M Iqbal&lt;/author&gt;&lt;author&gt;Saleem, Farooq&lt;/author&gt;&lt;author&gt;Rasheed, Saima&lt;/author&gt;&lt;author&gt;Waheed, Imran&lt;/author&gt;&lt;author&gt;Halim, Sobia Ahsan&lt;/author&gt;&lt;author&gt;Azeem, Muhammad&lt;/author&gt;&lt;author&gt;Abdullah, Iskandar Bin&lt;/author&gt;&lt;author&gt;Froeyen, Matheus&lt;/author&gt;&lt;author&gt;Mirza, Muhammad Usman&lt;/author&gt;&lt;/authors&gt;&lt;/contributors&gt;&lt;titles&gt;&lt;title&gt;Isolation of antidiabetic withanolides from Withania coagulans Dunal and their in vitro and in silico validation&lt;/title&gt;&lt;secondary-title&gt;Biology&lt;/secondary-title&gt;&lt;/titles&gt;&lt;periodical&gt;&lt;full-title&gt;Biology&lt;/full-title&gt;&lt;/periodical&gt;&lt;pages&gt;197&lt;/pages&gt;&lt;volume&gt;9&lt;/volume&gt;&lt;number&gt;8&lt;/number&gt;&lt;dates&gt;&lt;year&gt;2020&lt;/year&gt;&lt;/dates&gt;&lt;isbn&gt;2079-7737&lt;/isbn&gt;&lt;urls&gt;&lt;/urls&gt;&lt;/record&gt;&lt;/Cite&gt;&lt;/EndNote&gt;</w:instrText>
      </w:r>
      <w:r w:rsidRPr="00AA1D7B">
        <w:rPr>
          <w:rFonts w:asciiTheme="majorBidi" w:eastAsia="Calibri" w:hAnsiTheme="majorBidi" w:cstheme="majorBidi"/>
        </w:rPr>
        <w:fldChar w:fldCharType="separate"/>
      </w:r>
      <w:r w:rsidRPr="00AA1D7B">
        <w:rPr>
          <w:rFonts w:asciiTheme="majorBidi" w:eastAsia="Calibri" w:hAnsiTheme="majorBidi" w:cstheme="majorBidi"/>
          <w:noProof/>
        </w:rPr>
        <w:t>(</w:t>
      </w:r>
      <w:hyperlink w:anchor="_ENREF_52" w:tooltip="Maher, 2020 #7" w:history="1">
        <w:r w:rsidRPr="00AA1D7B">
          <w:rPr>
            <w:rFonts w:asciiTheme="majorBidi" w:eastAsia="Calibri" w:hAnsiTheme="majorBidi" w:cstheme="majorBidi"/>
            <w:noProof/>
          </w:rPr>
          <w:t>Maher</w:t>
        </w:r>
        <w:r w:rsidRPr="00AA1D7B">
          <w:rPr>
            <w:rFonts w:asciiTheme="majorBidi" w:eastAsia="Calibri" w:hAnsiTheme="majorBidi" w:cstheme="majorBidi"/>
            <w:i/>
            <w:noProof/>
          </w:rPr>
          <w:t xml:space="preserve"> et al.</w:t>
        </w:r>
        <w:r w:rsidRPr="00AA1D7B">
          <w:rPr>
            <w:rFonts w:asciiTheme="majorBidi" w:eastAsia="Calibri" w:hAnsiTheme="majorBidi" w:cstheme="majorBidi"/>
            <w:noProof/>
          </w:rPr>
          <w:t>, 2020</w:t>
        </w:r>
      </w:hyperlink>
      <w:r w:rsidRPr="00AA1D7B">
        <w:rPr>
          <w:rFonts w:asciiTheme="majorBidi" w:eastAsia="Calibri" w:hAnsiTheme="majorBidi" w:cstheme="majorBidi"/>
          <w:noProof/>
        </w:rPr>
        <w:t>)</w:t>
      </w:r>
      <w:r w:rsidRPr="00AA1D7B">
        <w:rPr>
          <w:rFonts w:asciiTheme="majorBidi" w:eastAsia="Calibri" w:hAnsiTheme="majorBidi" w:cstheme="majorBidi"/>
        </w:rPr>
        <w:fldChar w:fldCharType="end"/>
      </w:r>
      <w:bookmarkStart w:id="19" w:name="_Toc195108217"/>
      <w:bookmarkStart w:id="20" w:name="_Toc196520839"/>
      <w:bookmarkStart w:id="21" w:name="_Toc197281244"/>
    </w:p>
    <w:p w14:paraId="6B9D7CDA" w14:textId="77777777" w:rsidR="00C82E09" w:rsidRDefault="00C82E09" w:rsidP="007255C0">
      <w:pPr>
        <w:jc w:val="both"/>
        <w:rPr>
          <w:rFonts w:asciiTheme="majorBidi" w:hAnsiTheme="majorBidi" w:cstheme="majorBidi"/>
          <w:b/>
          <w:bCs/>
        </w:rPr>
      </w:pPr>
    </w:p>
    <w:p w14:paraId="05AFBF31" w14:textId="77777777" w:rsidR="00C82E09" w:rsidRDefault="00C82E09">
      <w:pPr>
        <w:spacing w:after="200" w:line="276" w:lineRule="auto"/>
        <w:rPr>
          <w:rFonts w:asciiTheme="majorBidi" w:hAnsiTheme="majorBidi" w:cstheme="majorBidi"/>
          <w:b/>
          <w:bCs/>
        </w:rPr>
      </w:pPr>
      <w:r>
        <w:rPr>
          <w:rFonts w:asciiTheme="majorBidi" w:hAnsiTheme="majorBidi" w:cstheme="majorBidi"/>
          <w:b/>
          <w:bCs/>
        </w:rPr>
        <w:br w:type="page"/>
      </w:r>
    </w:p>
    <w:p w14:paraId="7F0ED3A3" w14:textId="13CB9F6C" w:rsidR="002A30F4" w:rsidRPr="00AA1D7B" w:rsidRDefault="002A30F4" w:rsidP="007255C0">
      <w:pPr>
        <w:jc w:val="both"/>
        <w:rPr>
          <w:rFonts w:asciiTheme="majorBidi" w:eastAsia="Calibri" w:hAnsiTheme="majorBidi" w:cstheme="majorBidi"/>
        </w:rPr>
      </w:pPr>
      <w:r w:rsidRPr="00AA1D7B">
        <w:rPr>
          <w:rFonts w:asciiTheme="majorBidi" w:hAnsiTheme="majorBidi" w:cstheme="majorBidi"/>
          <w:b/>
          <w:bCs/>
        </w:rPr>
        <w:lastRenderedPageBreak/>
        <w:t>Purification of Pure Compounds</w:t>
      </w:r>
      <w:bookmarkEnd w:id="19"/>
      <w:bookmarkEnd w:id="20"/>
      <w:bookmarkEnd w:id="21"/>
    </w:p>
    <w:p w14:paraId="76DA01AF" w14:textId="77777777" w:rsidR="002A30F4" w:rsidRPr="00AA1D7B" w:rsidRDefault="002A30F4" w:rsidP="007255C0">
      <w:pPr>
        <w:jc w:val="both"/>
        <w:rPr>
          <w:rFonts w:asciiTheme="majorBidi" w:hAnsiTheme="majorBidi" w:cstheme="majorBidi"/>
        </w:rPr>
      </w:pPr>
      <w:r w:rsidRPr="00AA1D7B">
        <w:rPr>
          <w:rFonts w:asciiTheme="majorBidi" w:hAnsiTheme="majorBidi" w:cstheme="majorBidi"/>
        </w:rPr>
        <w:t xml:space="preserve">The methanol fraction (ca. 200 g) of the plant </w:t>
      </w:r>
      <w:proofErr w:type="spellStart"/>
      <w:r w:rsidRPr="00AA1D7B">
        <w:rPr>
          <w:rFonts w:asciiTheme="majorBidi" w:hAnsiTheme="majorBidi" w:cstheme="majorBidi"/>
          <w:i/>
          <w:iCs/>
        </w:rPr>
        <w:t>Withania</w:t>
      </w:r>
      <w:proofErr w:type="spellEnd"/>
      <w:r w:rsidRPr="00AA1D7B">
        <w:rPr>
          <w:rFonts w:asciiTheme="majorBidi" w:hAnsiTheme="majorBidi" w:cstheme="majorBidi"/>
          <w:i/>
          <w:iCs/>
        </w:rPr>
        <w:t xml:space="preserve"> </w:t>
      </w:r>
      <w:proofErr w:type="spellStart"/>
      <w:r w:rsidRPr="00AA1D7B">
        <w:rPr>
          <w:rFonts w:asciiTheme="majorBidi" w:hAnsiTheme="majorBidi" w:cstheme="majorBidi"/>
          <w:i/>
          <w:iCs/>
        </w:rPr>
        <w:t>coagulans</w:t>
      </w:r>
      <w:proofErr w:type="spellEnd"/>
      <w:r w:rsidRPr="00AA1D7B">
        <w:rPr>
          <w:rFonts w:asciiTheme="majorBidi" w:hAnsiTheme="majorBidi" w:cstheme="majorBidi"/>
          <w:i/>
          <w:iCs/>
        </w:rPr>
        <w:t xml:space="preserve"> </w:t>
      </w:r>
      <w:r w:rsidRPr="00AA1D7B">
        <w:rPr>
          <w:rFonts w:asciiTheme="majorBidi" w:hAnsiTheme="majorBidi" w:cstheme="majorBidi"/>
        </w:rPr>
        <w:t>was subdivided by using n-hexane, CHCl</w:t>
      </w:r>
      <w:r w:rsidRPr="00AA1D7B">
        <w:rPr>
          <w:rFonts w:asciiTheme="majorBidi" w:hAnsiTheme="majorBidi" w:cstheme="majorBidi"/>
          <w:vertAlign w:val="subscript"/>
        </w:rPr>
        <w:t>3</w:t>
      </w:r>
      <w:r w:rsidRPr="00AA1D7B">
        <w:rPr>
          <w:rFonts w:asciiTheme="majorBidi" w:hAnsiTheme="majorBidi" w:cstheme="majorBidi"/>
        </w:rPr>
        <w:t>, n-butanol, and water. At pH values of 3, 7, and 10, the CHCl3 fractions were prepared. Flash silica column chromatography was used to analyze the fraction (pH-3) (19 g) using CHCl</w:t>
      </w:r>
      <w:r w:rsidRPr="00AA1D7B">
        <w:rPr>
          <w:rFonts w:asciiTheme="majorBidi" w:hAnsiTheme="majorBidi" w:cstheme="majorBidi"/>
          <w:vertAlign w:val="subscript"/>
        </w:rPr>
        <w:t>3</w:t>
      </w:r>
      <w:r w:rsidRPr="00AA1D7B">
        <w:rPr>
          <w:rFonts w:asciiTheme="majorBidi" w:hAnsiTheme="majorBidi" w:cstheme="majorBidi"/>
        </w:rPr>
        <w:t>/n-hexane. Three sub-fractions (CCW = 1) were eluted at 100% n-hexane, 50% CHCl</w:t>
      </w:r>
      <w:r w:rsidRPr="00AA1D7B">
        <w:rPr>
          <w:rFonts w:asciiTheme="majorBidi" w:hAnsiTheme="majorBidi" w:cstheme="majorBidi"/>
          <w:vertAlign w:val="subscript"/>
        </w:rPr>
        <w:t>3</w:t>
      </w:r>
      <w:r w:rsidRPr="00AA1D7B">
        <w:rPr>
          <w:rFonts w:asciiTheme="majorBidi" w:hAnsiTheme="majorBidi" w:cstheme="majorBidi"/>
        </w:rPr>
        <w:t>/n-hexane, and 75% CHCl</w:t>
      </w:r>
      <w:r w:rsidRPr="00AA1D7B">
        <w:rPr>
          <w:rFonts w:asciiTheme="majorBidi" w:hAnsiTheme="majorBidi" w:cstheme="majorBidi"/>
          <w:vertAlign w:val="subscript"/>
        </w:rPr>
        <w:t>3</w:t>
      </w:r>
      <w:r w:rsidRPr="00AA1D7B">
        <w:rPr>
          <w:rFonts w:asciiTheme="majorBidi" w:hAnsiTheme="majorBidi" w:cstheme="majorBidi"/>
        </w:rPr>
        <w:t>/n-hexane. Fraction (MC = 2) 7.3 g of 50% CHCl</w:t>
      </w:r>
      <w:r w:rsidRPr="00AA1D7B">
        <w:rPr>
          <w:rFonts w:asciiTheme="majorBidi" w:hAnsiTheme="majorBidi" w:cstheme="majorBidi"/>
          <w:vertAlign w:val="subscript"/>
        </w:rPr>
        <w:t>3</w:t>
      </w:r>
      <w:r w:rsidRPr="00AA1D7B">
        <w:rPr>
          <w:rFonts w:asciiTheme="majorBidi" w:hAnsiTheme="majorBidi" w:cstheme="majorBidi"/>
        </w:rPr>
        <w:t xml:space="preserve">/n-hexane was reloaded into a silica gel column chromatography, and various sub portions (Fr. 1–7) were eluted. By using column chromatography on fraction 1 (3.3 g), known chemicals </w:t>
      </w:r>
      <w:proofErr w:type="spellStart"/>
      <w:r w:rsidRPr="00AA1D7B">
        <w:rPr>
          <w:rFonts w:asciiTheme="majorBidi" w:hAnsiTheme="majorBidi" w:cstheme="majorBidi"/>
        </w:rPr>
        <w:t>withanolides</w:t>
      </w:r>
      <w:proofErr w:type="spellEnd"/>
      <w:r w:rsidRPr="00AA1D7B">
        <w:rPr>
          <w:rFonts w:asciiTheme="majorBidi" w:hAnsiTheme="majorBidi" w:cstheme="majorBidi"/>
        </w:rPr>
        <w:t xml:space="preserve"> G, coagulin G, and stigma sterol were isolated.</w:t>
      </w:r>
    </w:p>
    <w:p w14:paraId="247F7EF4" w14:textId="77777777" w:rsidR="002A30F4" w:rsidRPr="00AA1D7B" w:rsidRDefault="002A30F4" w:rsidP="007255C0">
      <w:pPr>
        <w:jc w:val="both"/>
        <w:rPr>
          <w:rFonts w:asciiTheme="majorBidi" w:hAnsiTheme="majorBidi" w:cstheme="majorBidi"/>
        </w:rPr>
      </w:pPr>
      <w:r w:rsidRPr="00AA1D7B">
        <w:rPr>
          <w:rFonts w:asciiTheme="majorBidi" w:hAnsiTheme="majorBidi" w:cstheme="majorBidi"/>
        </w:rPr>
        <w:t>Following further polyamide column chromatography, the CHCl</w:t>
      </w:r>
      <w:r w:rsidRPr="00AA1D7B">
        <w:rPr>
          <w:rFonts w:asciiTheme="majorBidi" w:hAnsiTheme="majorBidi" w:cstheme="majorBidi"/>
          <w:vertAlign w:val="subscript"/>
        </w:rPr>
        <w:t>3</w:t>
      </w:r>
      <w:r w:rsidRPr="00AA1D7B">
        <w:rPr>
          <w:rFonts w:asciiTheme="majorBidi" w:hAnsiTheme="majorBidi" w:cstheme="majorBidi"/>
        </w:rPr>
        <w:t xml:space="preserve"> fraction 4 was eluted via acetone/chloroform by polarity base. Polyamide column chromatography produced four sub portions. Five major portions (Fr = WC-pH-A-E) were recovered after loading the eluted portion 4A (20% acetone/CHCl3) (4.8 gm) onto a silica gel column. Five portions were produced after fractionating WC-pH-B (25 mg) using a normal phase recycling HPLC (20% isopropyl alcohol/n-hexane) for semi-purification.</w:t>
      </w:r>
    </w:p>
    <w:p w14:paraId="4A360B2A" w14:textId="77777777" w:rsidR="002A30F4" w:rsidRPr="00AA1D7B" w:rsidRDefault="002A30F4" w:rsidP="007255C0">
      <w:pPr>
        <w:jc w:val="both"/>
        <w:rPr>
          <w:rFonts w:asciiTheme="majorBidi" w:hAnsiTheme="majorBidi" w:cstheme="majorBidi"/>
        </w:rPr>
      </w:pPr>
      <w:r w:rsidRPr="00AA1D7B">
        <w:rPr>
          <w:rFonts w:asciiTheme="majorBidi" w:hAnsiTheme="majorBidi" w:cstheme="majorBidi"/>
        </w:rPr>
        <w:t>Pencil column chromatography was then performed individually on silica gel via 8% CHCl</w:t>
      </w:r>
      <w:r w:rsidRPr="00AA1D7B">
        <w:rPr>
          <w:rFonts w:asciiTheme="majorBidi" w:hAnsiTheme="majorBidi" w:cstheme="majorBidi"/>
          <w:vertAlign w:val="subscript"/>
        </w:rPr>
        <w:t>3</w:t>
      </w:r>
      <w:r w:rsidRPr="00AA1D7B">
        <w:rPr>
          <w:rFonts w:asciiTheme="majorBidi" w:hAnsiTheme="majorBidi" w:cstheme="majorBidi"/>
        </w:rPr>
        <w:t xml:space="preserve">/n-hexane, yielding the compounds </w:t>
      </w:r>
      <w:proofErr w:type="spellStart"/>
      <w:r w:rsidRPr="00AA1D7B">
        <w:rPr>
          <w:rFonts w:asciiTheme="majorBidi" w:hAnsiTheme="majorBidi" w:cstheme="majorBidi"/>
        </w:rPr>
        <w:t>nemanolide</w:t>
      </w:r>
      <w:proofErr w:type="spellEnd"/>
      <w:r w:rsidRPr="00AA1D7B">
        <w:rPr>
          <w:rFonts w:asciiTheme="majorBidi" w:hAnsiTheme="majorBidi" w:cstheme="majorBidi"/>
        </w:rPr>
        <w:t xml:space="preserve"> 1 (WTH1) and </w:t>
      </w:r>
      <w:proofErr w:type="spellStart"/>
      <w:r w:rsidRPr="00AA1D7B">
        <w:rPr>
          <w:rFonts w:asciiTheme="majorBidi" w:hAnsiTheme="majorBidi" w:cstheme="majorBidi"/>
        </w:rPr>
        <w:t>nemanolide</w:t>
      </w:r>
      <w:proofErr w:type="spellEnd"/>
      <w:r w:rsidRPr="00AA1D7B">
        <w:rPr>
          <w:rFonts w:asciiTheme="majorBidi" w:hAnsiTheme="majorBidi" w:cstheme="majorBidi"/>
        </w:rPr>
        <w:t xml:space="preserve"> 2 (WTH2). Five portions were achieved by column chromatography on </w:t>
      </w:r>
      <w:proofErr w:type="spellStart"/>
      <w:r w:rsidRPr="00AA1D7B">
        <w:rPr>
          <w:rFonts w:asciiTheme="majorBidi" w:hAnsiTheme="majorBidi" w:cstheme="majorBidi"/>
        </w:rPr>
        <w:t>Diaion</w:t>
      </w:r>
      <w:proofErr w:type="spellEnd"/>
      <w:r w:rsidRPr="00AA1D7B">
        <w:rPr>
          <w:rFonts w:asciiTheme="majorBidi" w:hAnsiTheme="majorBidi" w:cstheme="majorBidi"/>
        </w:rPr>
        <w:t xml:space="preserve"> HP-20, which was eluted with water, water-methanol, and methanol in declining direction of polarity. Elution was performed using several H</w:t>
      </w:r>
      <w:r w:rsidRPr="00AA1D7B">
        <w:rPr>
          <w:rFonts w:asciiTheme="majorBidi" w:hAnsiTheme="majorBidi" w:cstheme="majorBidi"/>
          <w:vertAlign w:val="subscript"/>
        </w:rPr>
        <w:t>2</w:t>
      </w:r>
      <w:r w:rsidRPr="00AA1D7B">
        <w:rPr>
          <w:rFonts w:asciiTheme="majorBidi" w:hAnsiTheme="majorBidi" w:cstheme="majorBidi"/>
        </w:rPr>
        <w:t>O-MeOH mixes in declining order of polarity after the fraction found with H</w:t>
      </w:r>
      <w:r w:rsidRPr="00AA1D7B">
        <w:rPr>
          <w:rFonts w:asciiTheme="majorBidi" w:hAnsiTheme="majorBidi" w:cstheme="majorBidi"/>
          <w:vertAlign w:val="subscript"/>
        </w:rPr>
        <w:t>2</w:t>
      </w:r>
      <w:r w:rsidRPr="00AA1D7B">
        <w:rPr>
          <w:rFonts w:asciiTheme="majorBidi" w:hAnsiTheme="majorBidi" w:cstheme="majorBidi"/>
        </w:rPr>
        <w:t xml:space="preserve">O: MeOH (1:1, 8.5g) was re-chromatographed on </w:t>
      </w:r>
      <w:proofErr w:type="spellStart"/>
      <w:r w:rsidRPr="00AA1D7B">
        <w:rPr>
          <w:rFonts w:asciiTheme="majorBidi" w:hAnsiTheme="majorBidi" w:cstheme="majorBidi"/>
        </w:rPr>
        <w:t>sephadex</w:t>
      </w:r>
      <w:proofErr w:type="spellEnd"/>
      <w:r w:rsidRPr="00AA1D7B">
        <w:rPr>
          <w:rFonts w:asciiTheme="majorBidi" w:hAnsiTheme="majorBidi" w:cstheme="majorBidi"/>
        </w:rPr>
        <w:t xml:space="preserve"> LH-20. To obtain the semi-pure fractions, the sub-fractions obtained with H</w:t>
      </w:r>
      <w:r w:rsidRPr="00AA1D7B">
        <w:rPr>
          <w:rFonts w:asciiTheme="majorBidi" w:hAnsiTheme="majorBidi" w:cstheme="majorBidi"/>
          <w:vertAlign w:val="subscript"/>
        </w:rPr>
        <w:t>2</w:t>
      </w:r>
      <w:r w:rsidRPr="00AA1D7B">
        <w:rPr>
          <w:rFonts w:asciiTheme="majorBidi" w:hAnsiTheme="majorBidi" w:cstheme="majorBidi"/>
        </w:rPr>
        <w:t>O-MeOH (6:4) (1.2 g) were re-chromatographed over polyamide resin and eluted with CH</w:t>
      </w:r>
      <w:r w:rsidRPr="00AA1D7B">
        <w:rPr>
          <w:rFonts w:asciiTheme="majorBidi" w:hAnsiTheme="majorBidi" w:cstheme="majorBidi"/>
          <w:vertAlign w:val="subscript"/>
        </w:rPr>
        <w:t>2</w:t>
      </w:r>
      <w:r w:rsidRPr="00AA1D7B">
        <w:rPr>
          <w:rFonts w:asciiTheme="majorBidi" w:hAnsiTheme="majorBidi" w:cstheme="majorBidi"/>
        </w:rPr>
        <w:t>Cl</w:t>
      </w:r>
      <w:r w:rsidRPr="00AA1D7B">
        <w:rPr>
          <w:rFonts w:asciiTheme="majorBidi" w:hAnsiTheme="majorBidi" w:cstheme="majorBidi"/>
          <w:vertAlign w:val="subscript"/>
        </w:rPr>
        <w:t>2</w:t>
      </w:r>
      <w:r w:rsidRPr="00AA1D7B">
        <w:rPr>
          <w:rFonts w:asciiTheme="majorBidi" w:hAnsiTheme="majorBidi" w:cstheme="majorBidi"/>
        </w:rPr>
        <w:t>: MeOH. These fractions were then further purified by re-chromatographing over silica gel and eluting with CHCl</w:t>
      </w:r>
      <w:r w:rsidRPr="00AA1D7B">
        <w:rPr>
          <w:rFonts w:asciiTheme="majorBidi" w:hAnsiTheme="majorBidi" w:cstheme="majorBidi"/>
          <w:vertAlign w:val="subscript"/>
        </w:rPr>
        <w:t>3</w:t>
      </w:r>
      <w:r w:rsidRPr="00AA1D7B">
        <w:rPr>
          <w:rFonts w:asciiTheme="majorBidi" w:hAnsiTheme="majorBidi" w:cstheme="majorBidi"/>
        </w:rPr>
        <w:t>: MeOH (8.5:1.5) and CHCl</w:t>
      </w:r>
      <w:r w:rsidRPr="00AA1D7B">
        <w:rPr>
          <w:rFonts w:asciiTheme="majorBidi" w:hAnsiTheme="majorBidi" w:cstheme="majorBidi"/>
          <w:vertAlign w:val="subscript"/>
        </w:rPr>
        <w:t>3</w:t>
      </w:r>
      <w:r w:rsidRPr="00AA1D7B">
        <w:rPr>
          <w:rFonts w:asciiTheme="majorBidi" w:hAnsiTheme="majorBidi" w:cstheme="majorBidi"/>
        </w:rPr>
        <w:t xml:space="preserve">: MeOH (8.2:1.8) to produce </w:t>
      </w:r>
      <w:proofErr w:type="spellStart"/>
      <w:r w:rsidRPr="00AA1D7B">
        <w:rPr>
          <w:rFonts w:asciiTheme="majorBidi" w:hAnsiTheme="majorBidi" w:cstheme="majorBidi"/>
        </w:rPr>
        <w:t>withnolideglycoside</w:t>
      </w:r>
      <w:proofErr w:type="spellEnd"/>
      <w:r w:rsidRPr="00AA1D7B">
        <w:rPr>
          <w:rFonts w:asciiTheme="majorBidi" w:hAnsiTheme="majorBidi" w:cstheme="majorBidi"/>
        </w:rPr>
        <w:t>.</w:t>
      </w:r>
    </w:p>
    <w:p w14:paraId="2063A99A" w14:textId="77777777" w:rsidR="00C82E09" w:rsidRDefault="00C82E09" w:rsidP="007255C0">
      <w:pPr>
        <w:keepNext/>
        <w:keepLines/>
        <w:numPr>
          <w:ilvl w:val="1"/>
          <w:numId w:val="0"/>
        </w:numPr>
        <w:jc w:val="both"/>
        <w:outlineLvl w:val="1"/>
        <w:rPr>
          <w:rFonts w:asciiTheme="majorBidi" w:hAnsiTheme="majorBidi" w:cstheme="majorBidi"/>
          <w:b/>
          <w:bCs/>
        </w:rPr>
      </w:pPr>
      <w:bookmarkStart w:id="22" w:name="_Toc195108218"/>
      <w:bookmarkStart w:id="23" w:name="_Toc196520840"/>
      <w:bookmarkStart w:id="24" w:name="_Toc197281245"/>
    </w:p>
    <w:p w14:paraId="165730C3" w14:textId="42465CD2" w:rsidR="002A30F4" w:rsidRPr="00AA1D7B" w:rsidRDefault="002A30F4" w:rsidP="007255C0">
      <w:pPr>
        <w:keepNext/>
        <w:keepLines/>
        <w:numPr>
          <w:ilvl w:val="1"/>
          <w:numId w:val="0"/>
        </w:numPr>
        <w:jc w:val="both"/>
        <w:outlineLvl w:val="1"/>
        <w:rPr>
          <w:rFonts w:asciiTheme="majorBidi" w:hAnsiTheme="majorBidi" w:cstheme="majorBidi"/>
          <w:b/>
          <w:bCs/>
          <w:color w:val="2E74B5"/>
        </w:rPr>
      </w:pPr>
      <w:r w:rsidRPr="00AA1D7B">
        <w:rPr>
          <w:rFonts w:asciiTheme="majorBidi" w:hAnsiTheme="majorBidi" w:cstheme="majorBidi"/>
          <w:b/>
          <w:bCs/>
        </w:rPr>
        <w:t>Biological Activities</w:t>
      </w:r>
      <w:bookmarkEnd w:id="22"/>
      <w:bookmarkEnd w:id="23"/>
      <w:bookmarkEnd w:id="24"/>
    </w:p>
    <w:p w14:paraId="29F66EE6" w14:textId="77777777" w:rsidR="002A30F4" w:rsidRPr="00AA1D7B" w:rsidRDefault="002A30F4" w:rsidP="007255C0">
      <w:pPr>
        <w:keepNext/>
        <w:keepLines/>
        <w:numPr>
          <w:ilvl w:val="2"/>
          <w:numId w:val="0"/>
        </w:numPr>
        <w:jc w:val="both"/>
        <w:outlineLvl w:val="2"/>
        <w:rPr>
          <w:rFonts w:asciiTheme="majorBidi" w:hAnsiTheme="majorBidi" w:cstheme="majorBidi"/>
          <w:b/>
          <w:bCs/>
        </w:rPr>
      </w:pPr>
      <w:bookmarkStart w:id="25" w:name="_Toc195108219"/>
      <w:bookmarkStart w:id="26" w:name="_Toc196520841"/>
      <w:bookmarkStart w:id="27" w:name="_Toc197281246"/>
      <w:r w:rsidRPr="00AA1D7B">
        <w:rPr>
          <w:rFonts w:asciiTheme="majorBidi" w:hAnsiTheme="majorBidi" w:cstheme="majorBidi"/>
          <w:b/>
          <w:bCs/>
        </w:rPr>
        <w:t>Antioxidant Assays</w:t>
      </w:r>
      <w:bookmarkEnd w:id="25"/>
      <w:bookmarkEnd w:id="26"/>
      <w:bookmarkEnd w:id="27"/>
    </w:p>
    <w:p w14:paraId="6E094106" w14:textId="77777777" w:rsidR="002A30F4" w:rsidRPr="00AA1D7B" w:rsidRDefault="002A30F4" w:rsidP="007255C0">
      <w:pPr>
        <w:keepNext/>
        <w:keepLines/>
        <w:numPr>
          <w:ilvl w:val="3"/>
          <w:numId w:val="0"/>
        </w:numPr>
        <w:jc w:val="both"/>
        <w:outlineLvl w:val="3"/>
        <w:rPr>
          <w:rFonts w:asciiTheme="majorBidi" w:hAnsiTheme="majorBidi" w:cstheme="majorBidi"/>
          <w:b/>
          <w:bCs/>
          <w:i/>
          <w:iCs/>
        </w:rPr>
      </w:pPr>
      <w:bookmarkStart w:id="28" w:name="_Toc195108220"/>
      <w:bookmarkStart w:id="29" w:name="_Toc196520842"/>
      <w:r w:rsidRPr="00AA1D7B">
        <w:rPr>
          <w:rFonts w:asciiTheme="majorBidi" w:hAnsiTheme="majorBidi" w:cstheme="majorBidi"/>
          <w:b/>
          <w:bCs/>
          <w:i/>
          <w:iCs/>
        </w:rPr>
        <w:t>DPPH Radical Scavenging Assay</w:t>
      </w:r>
      <w:bookmarkEnd w:id="28"/>
      <w:bookmarkEnd w:id="29"/>
    </w:p>
    <w:p w14:paraId="74106A5A" w14:textId="27332B74" w:rsidR="002A30F4" w:rsidRPr="00AA1D7B" w:rsidRDefault="002A30F4" w:rsidP="007255C0">
      <w:pPr>
        <w:jc w:val="both"/>
        <w:rPr>
          <w:rFonts w:asciiTheme="majorBidi" w:hAnsiTheme="majorBidi" w:cstheme="majorBidi"/>
        </w:rPr>
      </w:pPr>
      <w:r w:rsidRPr="00AA1D7B">
        <w:rPr>
          <w:rFonts w:asciiTheme="majorBidi" w:eastAsia="Calibri" w:hAnsiTheme="majorBidi" w:cstheme="majorBidi"/>
        </w:rPr>
        <w:t xml:space="preserve">The DPPH free radical scavenging action was examined by the DPPH method with minor alterations </w:t>
      </w:r>
      <w:r w:rsidRPr="00AA1D7B">
        <w:rPr>
          <w:rFonts w:asciiTheme="majorBidi" w:eastAsia="Calibri" w:hAnsiTheme="majorBidi" w:cstheme="majorBidi"/>
        </w:rPr>
        <w:fldChar w:fldCharType="begin"/>
      </w:r>
      <w:r w:rsidRPr="00AA1D7B">
        <w:rPr>
          <w:rFonts w:asciiTheme="majorBidi" w:eastAsia="Calibri" w:hAnsiTheme="majorBidi" w:cstheme="majorBidi"/>
        </w:rPr>
        <w:instrText xml:space="preserve"> ADDIN EN.CITE &lt;EndNote&gt;&lt;Cite&gt;&lt;Author&gt;Öztürk&lt;/Author&gt;&lt;Year&gt;2014&lt;/Year&gt;&lt;RecNum&gt;50&lt;/RecNum&gt;&lt;DisplayText&gt;(Öztürk&lt;style face="italic"&gt; et al.&lt;/style&gt;, 2014)&lt;/DisplayText&gt;&lt;record&gt;&lt;rec-number&gt;50&lt;/rec-number&gt;&lt;foreign-keys&gt;&lt;key app="EN" db-id="afwf5rvzn5azsge9zfmpzv962z0etpvz0pvf"&gt;50&lt;/key&gt;&lt;/foreign-keys&gt;&lt;ref-type name="Journal Article"&gt;17&lt;/ref-type&gt;&lt;contributors&gt;&lt;authors&gt;&lt;author&gt;Öztürk, Mehmet&lt;/author&gt;&lt;author&gt;Tel, Gülsen&lt;/author&gt;&lt;author&gt;Öztürk, Fatma Aydogmus&lt;/author&gt;&lt;author&gt;Duru, Mehmet Emin&lt;/author&gt;&lt;/authors&gt;&lt;/contributors&gt;&lt;titles&gt;&lt;title&gt;The cooking effect on two edible mushrooms in Anatolia: fatty acid composition, total bioactive compounds, antioxidant and anticholinesterase activities&lt;/title&gt;&lt;secondary-title&gt;Records of Natural Products&lt;/secondary-title&gt;&lt;/titles&gt;&lt;periodical&gt;&lt;full-title&gt;Records of Natural Products&lt;/full-title&gt;&lt;/periodical&gt;&lt;pages&gt;189&lt;/pages&gt;&lt;volume&gt;8&lt;/volume&gt;&lt;number&gt;2&lt;/number&gt;&lt;dates&gt;&lt;year&gt;2014&lt;/year&gt;&lt;/dates&gt;&lt;isbn&gt;1307-6167&lt;/isbn&gt;&lt;urls&gt;&lt;/urls&gt;&lt;/record&gt;&lt;/Cite&gt;&lt;/EndNote&gt;</w:instrText>
      </w:r>
      <w:r w:rsidRPr="00AA1D7B">
        <w:rPr>
          <w:rFonts w:asciiTheme="majorBidi" w:eastAsia="Calibri" w:hAnsiTheme="majorBidi" w:cstheme="majorBidi"/>
        </w:rPr>
        <w:fldChar w:fldCharType="separate"/>
      </w:r>
      <w:r w:rsidRPr="00AA1D7B">
        <w:rPr>
          <w:rFonts w:asciiTheme="majorBidi" w:eastAsia="Calibri" w:hAnsiTheme="majorBidi" w:cstheme="majorBidi"/>
          <w:noProof/>
        </w:rPr>
        <w:t>(</w:t>
      </w:r>
      <w:hyperlink w:anchor="_ENREF_60" w:tooltip="Öztürk, 2014 #50" w:history="1">
        <w:r w:rsidRPr="00AA1D7B">
          <w:rPr>
            <w:rFonts w:asciiTheme="majorBidi" w:eastAsia="Calibri" w:hAnsiTheme="majorBidi" w:cstheme="majorBidi"/>
            <w:noProof/>
          </w:rPr>
          <w:t>Öztürk</w:t>
        </w:r>
        <w:r w:rsidRPr="00AA1D7B">
          <w:rPr>
            <w:rFonts w:asciiTheme="majorBidi" w:eastAsia="Calibri" w:hAnsiTheme="majorBidi" w:cstheme="majorBidi"/>
            <w:i/>
            <w:noProof/>
          </w:rPr>
          <w:t xml:space="preserve"> et al.</w:t>
        </w:r>
        <w:r w:rsidRPr="00AA1D7B">
          <w:rPr>
            <w:rFonts w:asciiTheme="majorBidi" w:eastAsia="Calibri" w:hAnsiTheme="majorBidi" w:cstheme="majorBidi"/>
            <w:noProof/>
          </w:rPr>
          <w:t>, 2014</w:t>
        </w:r>
      </w:hyperlink>
      <w:r w:rsidRPr="00AA1D7B">
        <w:rPr>
          <w:rFonts w:asciiTheme="majorBidi" w:eastAsia="Calibri" w:hAnsiTheme="majorBidi" w:cstheme="majorBidi"/>
          <w:noProof/>
        </w:rPr>
        <w:t>)</w:t>
      </w:r>
      <w:r w:rsidRPr="00AA1D7B">
        <w:rPr>
          <w:rFonts w:asciiTheme="majorBidi" w:eastAsia="Calibri" w:hAnsiTheme="majorBidi" w:cstheme="majorBidi"/>
        </w:rPr>
        <w:fldChar w:fldCharType="end"/>
      </w:r>
      <w:r w:rsidRPr="00AA1D7B">
        <w:rPr>
          <w:rFonts w:asciiTheme="majorBidi" w:eastAsia="Calibri" w:hAnsiTheme="majorBidi" w:cstheme="majorBidi"/>
        </w:rPr>
        <w:t xml:space="preserve">. </w:t>
      </w:r>
      <w:r w:rsidRPr="00AA1D7B">
        <w:rPr>
          <w:rFonts w:asciiTheme="majorBidi" w:hAnsiTheme="majorBidi" w:cstheme="majorBidi"/>
        </w:rPr>
        <w:t>When DPPH is compact by an antioxidant or a radical species, its absorption declines. In its radical state, DPPH shows its absorption peak at 517 nm.  For the comparison of the activity, butylated hydroxytoluene (BH) and α-tocopherol were utilized as an antioxidant standard, while ethanol was acting as a reference. The results were interpreted as the 50% inhibition concentration (IC</w:t>
      </w:r>
      <w:r w:rsidRPr="00AA1D7B">
        <w:rPr>
          <w:rFonts w:asciiTheme="majorBidi" w:hAnsiTheme="majorBidi" w:cstheme="majorBidi"/>
          <w:vertAlign w:val="subscript"/>
        </w:rPr>
        <w:t>50</w:t>
      </w:r>
      <w:r w:rsidRPr="00AA1D7B">
        <w:rPr>
          <w:rFonts w:asciiTheme="majorBidi" w:hAnsiTheme="majorBidi" w:cstheme="majorBidi"/>
        </w:rPr>
        <w:t>). The DPPH scavenging effect percentage vs sample concentration graph was remade to examine the concentration of sample that was provided 50% DPPH scavenging effect (IC</w:t>
      </w:r>
      <w:r w:rsidRPr="00AA1D7B">
        <w:rPr>
          <w:rFonts w:asciiTheme="majorBidi" w:hAnsiTheme="majorBidi" w:cstheme="majorBidi"/>
          <w:vertAlign w:val="subscript"/>
        </w:rPr>
        <w:t>50</w:t>
      </w:r>
      <w:r w:rsidRPr="00AA1D7B">
        <w:rPr>
          <w:rFonts w:asciiTheme="majorBidi" w:hAnsiTheme="majorBidi" w:cstheme="majorBidi"/>
        </w:rPr>
        <w:t>).</w:t>
      </w:r>
    </w:p>
    <w:p w14:paraId="71F5F270" w14:textId="77777777" w:rsidR="00C82E09" w:rsidRDefault="00C82E09" w:rsidP="007255C0">
      <w:pPr>
        <w:keepNext/>
        <w:keepLines/>
        <w:numPr>
          <w:ilvl w:val="3"/>
          <w:numId w:val="0"/>
        </w:numPr>
        <w:jc w:val="both"/>
        <w:outlineLvl w:val="3"/>
        <w:rPr>
          <w:rFonts w:asciiTheme="majorBidi" w:hAnsiTheme="majorBidi" w:cstheme="majorBidi"/>
          <w:b/>
          <w:bCs/>
          <w:i/>
          <w:iCs/>
        </w:rPr>
      </w:pPr>
      <w:bookmarkStart w:id="30" w:name="_Toc195108221"/>
      <w:bookmarkStart w:id="31" w:name="_Toc196520843"/>
    </w:p>
    <w:p w14:paraId="34CD038B" w14:textId="1AD17EB0" w:rsidR="002A30F4" w:rsidRPr="00AA1D7B" w:rsidRDefault="002A30F4" w:rsidP="007255C0">
      <w:pPr>
        <w:keepNext/>
        <w:keepLines/>
        <w:numPr>
          <w:ilvl w:val="3"/>
          <w:numId w:val="0"/>
        </w:numPr>
        <w:jc w:val="both"/>
        <w:outlineLvl w:val="3"/>
        <w:rPr>
          <w:rFonts w:asciiTheme="majorBidi" w:hAnsiTheme="majorBidi" w:cstheme="majorBidi"/>
          <w:b/>
          <w:bCs/>
          <w:i/>
          <w:iCs/>
        </w:rPr>
      </w:pPr>
      <w:r w:rsidRPr="00AA1D7B">
        <w:rPr>
          <w:rFonts w:asciiTheme="majorBidi" w:hAnsiTheme="majorBidi" w:cstheme="majorBidi"/>
          <w:b/>
          <w:bCs/>
          <w:i/>
          <w:iCs/>
        </w:rPr>
        <w:t>ABTS Radical Scavenging Assay</w:t>
      </w:r>
      <w:bookmarkEnd w:id="30"/>
      <w:bookmarkEnd w:id="31"/>
    </w:p>
    <w:p w14:paraId="380DC749" w14:textId="7116DA01" w:rsidR="002A30F4" w:rsidRDefault="002A30F4" w:rsidP="007255C0">
      <w:pPr>
        <w:jc w:val="both"/>
        <w:rPr>
          <w:rFonts w:asciiTheme="majorBidi" w:hAnsiTheme="majorBidi" w:cstheme="majorBidi"/>
        </w:rPr>
      </w:pPr>
      <w:r w:rsidRPr="00AA1D7B">
        <w:rPr>
          <w:rFonts w:asciiTheme="majorBidi" w:eastAsia="Calibri" w:hAnsiTheme="majorBidi" w:cstheme="majorBidi"/>
        </w:rPr>
        <w:t xml:space="preserve">The spectrophotometric examination of ABTS scavenging activity was carried out by using different methods with minor alterations as were used by  </w:t>
      </w:r>
      <w:hyperlink w:anchor="_ENREF_81" w:tooltip="Tel, 2012 #49" w:history="1">
        <w:r w:rsidRPr="00AA1D7B">
          <w:rPr>
            <w:rFonts w:asciiTheme="majorBidi" w:eastAsia="Calibri" w:hAnsiTheme="majorBidi" w:cstheme="majorBidi"/>
          </w:rPr>
          <w:fldChar w:fldCharType="begin"/>
        </w:r>
        <w:r w:rsidRPr="00AA1D7B">
          <w:rPr>
            <w:rFonts w:asciiTheme="majorBidi" w:eastAsia="Calibri" w:hAnsiTheme="majorBidi" w:cstheme="majorBidi"/>
          </w:rPr>
          <w:instrText xml:space="preserve"> ADDIN EN.CITE &lt;EndNote&gt;&lt;Cite AuthorYear="1"&gt;&lt;Author&gt;Tel&lt;/Author&gt;&lt;Year&gt;2012&lt;/Year&gt;&lt;RecNum&gt;49&lt;/RecNum&gt;&lt;DisplayText&gt;Tel&lt;style face="italic"&gt; et al.&lt;/style&gt; (2012)&lt;/DisplayText&gt;&lt;record&gt;&lt;rec-number&gt;49&lt;/rec-number&gt;&lt;foreign-keys&gt;&lt;key app="EN" db-id="afwf5rvzn5azsge9zfmpzv962z0etpvz0pvf"&gt;49&lt;/key&gt;&lt;/foreign-keys&gt;&lt;ref-type name="Journal Article"&gt;17&lt;/ref-type&gt;&lt;contributors&gt;&lt;authors&gt;&lt;author&gt;Tel, Gülsen&lt;/author&gt;&lt;author&gt;Apaydın, Müjde&lt;/author&gt;&lt;author&gt;Duru, Mehmet E&lt;/author&gt;&lt;author&gt;Öztürk, Mehmet&lt;/author&gt;&lt;/authors&gt;&lt;/contributors&gt;&lt;titles&gt;&lt;title&gt;Antioxidant and cholinesterase inhibition activities of three Tricholoma species with total phenolic and flavonoid contents: the edible mushrooms from Anatolia&lt;/title&gt;&lt;secondary-title&gt;Food Analytical Methods&lt;/secondary-title&gt;&lt;/titles&gt;&lt;periodical&gt;&lt;full-title&gt;Food Analytical Methods&lt;/full-title&gt;&lt;/periodical&gt;&lt;pages&gt;495-504&lt;/pages&gt;&lt;volume&gt;5&lt;/volume&gt;&lt;dates&gt;&lt;year&gt;2012&lt;/year&gt;&lt;/dates&gt;&lt;isbn&gt;1936-9751&lt;/isbn&gt;&lt;urls&gt;&lt;/urls&gt;&lt;/record&gt;&lt;/Cite&gt;&lt;/EndNote&gt;</w:instrText>
        </w:r>
        <w:r w:rsidRPr="00AA1D7B">
          <w:rPr>
            <w:rFonts w:asciiTheme="majorBidi" w:eastAsia="Calibri" w:hAnsiTheme="majorBidi" w:cstheme="majorBidi"/>
          </w:rPr>
          <w:fldChar w:fldCharType="separate"/>
        </w:r>
        <w:r w:rsidRPr="00AA1D7B">
          <w:rPr>
            <w:rFonts w:asciiTheme="majorBidi" w:eastAsia="Calibri" w:hAnsiTheme="majorBidi" w:cstheme="majorBidi"/>
            <w:noProof/>
          </w:rPr>
          <w:t>Tel</w:t>
        </w:r>
        <w:r w:rsidRPr="00AA1D7B">
          <w:rPr>
            <w:rFonts w:asciiTheme="majorBidi" w:eastAsia="Calibri" w:hAnsiTheme="majorBidi" w:cstheme="majorBidi"/>
            <w:i/>
            <w:noProof/>
          </w:rPr>
          <w:t xml:space="preserve"> et al.</w:t>
        </w:r>
        <w:r w:rsidRPr="00AA1D7B">
          <w:rPr>
            <w:rFonts w:asciiTheme="majorBidi" w:eastAsia="Calibri" w:hAnsiTheme="majorBidi" w:cstheme="majorBidi"/>
            <w:noProof/>
          </w:rPr>
          <w:t xml:space="preserve"> (2012)</w:t>
        </w:r>
        <w:r w:rsidRPr="00AA1D7B">
          <w:rPr>
            <w:rFonts w:asciiTheme="majorBidi" w:eastAsia="Calibri" w:hAnsiTheme="majorBidi" w:cstheme="majorBidi"/>
          </w:rPr>
          <w:fldChar w:fldCharType="end"/>
        </w:r>
      </w:hyperlink>
      <w:r w:rsidRPr="00AA1D7B">
        <w:rPr>
          <w:rFonts w:asciiTheme="majorBidi" w:eastAsia="Calibri" w:hAnsiTheme="majorBidi" w:cstheme="majorBidi"/>
        </w:rPr>
        <w:t>.</w:t>
      </w:r>
      <w:r w:rsidRPr="00AA1D7B">
        <w:rPr>
          <w:rFonts w:asciiTheme="majorBidi" w:hAnsiTheme="majorBidi" w:cstheme="majorBidi"/>
        </w:rPr>
        <w:t xml:space="preserve"> The reaction between 2.45 mM potassium persulfate and 7 mM ABTS in water started the formation of ABTS, which was saved at room temperature for 12 hours in the shady area. Initially, ethanol was mixed with the ABTS solution for its dilution as it showed and absorption at 0.703 ± 0.025 at 734 nm. While BHT and α-tocopherol were serving as an antioxidant standard for the comparison of activity, ethanol was used as control. IC50, or 50% inhibitory concentration, was used to show the data. According to the obtained graph displaying the proportion of ABTS scavenging consequence against sample absorption, the sample concentration that was given 50% ABTS scavenging effect (IC50) was examined.</w:t>
      </w:r>
    </w:p>
    <w:p w14:paraId="6FF0B5AC" w14:textId="77777777" w:rsidR="00C82E09" w:rsidRPr="00AA1D7B" w:rsidRDefault="00C82E09" w:rsidP="007255C0">
      <w:pPr>
        <w:jc w:val="both"/>
        <w:rPr>
          <w:rFonts w:asciiTheme="majorBidi" w:hAnsiTheme="majorBidi" w:cstheme="majorBidi"/>
        </w:rPr>
      </w:pPr>
    </w:p>
    <w:p w14:paraId="03A3028E" w14:textId="77777777" w:rsidR="002A30F4" w:rsidRPr="00AA1D7B" w:rsidRDefault="002A30F4" w:rsidP="00C82E09">
      <w:pPr>
        <w:keepNext/>
        <w:keepLines/>
        <w:numPr>
          <w:ilvl w:val="3"/>
          <w:numId w:val="0"/>
        </w:numPr>
        <w:tabs>
          <w:tab w:val="left" w:pos="8505"/>
        </w:tabs>
        <w:jc w:val="both"/>
        <w:outlineLvl w:val="3"/>
        <w:rPr>
          <w:rFonts w:asciiTheme="majorBidi" w:hAnsiTheme="majorBidi" w:cstheme="majorBidi"/>
          <w:b/>
          <w:bCs/>
          <w:i/>
          <w:iCs/>
        </w:rPr>
      </w:pPr>
      <w:bookmarkStart w:id="32" w:name="_Toc195108222"/>
      <w:bookmarkStart w:id="33" w:name="_Toc196520844"/>
      <w:proofErr w:type="spellStart"/>
      <w:r w:rsidRPr="00AA1D7B">
        <w:rPr>
          <w:rFonts w:asciiTheme="majorBidi" w:hAnsiTheme="majorBidi" w:cstheme="majorBidi"/>
          <w:b/>
          <w:bCs/>
          <w:i/>
          <w:iCs/>
        </w:rPr>
        <w:lastRenderedPageBreak/>
        <w:t>Cpric</w:t>
      </w:r>
      <w:proofErr w:type="spellEnd"/>
      <w:r w:rsidRPr="00AA1D7B">
        <w:rPr>
          <w:rFonts w:asciiTheme="majorBidi" w:hAnsiTheme="majorBidi" w:cstheme="majorBidi"/>
          <w:b/>
          <w:bCs/>
          <w:i/>
          <w:iCs/>
        </w:rPr>
        <w:t>-reducing Antioxidant Capacity</w:t>
      </w:r>
      <w:bookmarkEnd w:id="32"/>
      <w:bookmarkEnd w:id="33"/>
    </w:p>
    <w:p w14:paraId="1FA5BC8F" w14:textId="14B6428A" w:rsidR="002A30F4" w:rsidRDefault="002A30F4" w:rsidP="007255C0">
      <w:pPr>
        <w:jc w:val="both"/>
        <w:rPr>
          <w:rFonts w:asciiTheme="majorBidi" w:eastAsia="Calibri" w:hAnsiTheme="majorBidi" w:cstheme="majorBidi"/>
        </w:rPr>
      </w:pPr>
      <w:r w:rsidRPr="00AA1D7B">
        <w:rPr>
          <w:rFonts w:asciiTheme="majorBidi" w:eastAsia="Calibri" w:hAnsiTheme="majorBidi" w:cstheme="majorBidi"/>
        </w:rPr>
        <w:t xml:space="preserve">With slight changes a previous method was used for the determination of the cupric-reducing antioxidant capability </w:t>
      </w:r>
      <w:r w:rsidRPr="00AA1D7B">
        <w:rPr>
          <w:rFonts w:asciiTheme="majorBidi" w:eastAsia="Calibri" w:hAnsiTheme="majorBidi" w:cstheme="majorBidi"/>
        </w:rPr>
        <w:fldChar w:fldCharType="begin"/>
      </w:r>
      <w:r w:rsidRPr="00AA1D7B">
        <w:rPr>
          <w:rFonts w:asciiTheme="majorBidi" w:eastAsia="Calibri" w:hAnsiTheme="majorBidi" w:cstheme="majorBidi"/>
        </w:rPr>
        <w:instrText xml:space="preserve"> ADDIN EN.CITE &lt;EndNote&gt;&lt;Cite&gt;&lt;Author&gt;Apak&lt;/Author&gt;&lt;Year&gt;2004&lt;/Year&gt;&lt;RecNum&gt;51&lt;/RecNum&gt;&lt;DisplayText&gt;(Apak&lt;style face="italic"&gt; et al.&lt;/style&gt;, 2004)&lt;/DisplayText&gt;&lt;record&gt;&lt;rec-number&gt;51&lt;/rec-number&gt;&lt;foreign-keys&gt;&lt;key app="EN" db-id="afwf5rvzn5azsge9zfmpzv962z0etpvz0pvf"&gt;51&lt;/key&gt;&lt;/foreign-keys&gt;&lt;ref-type name="Journal Article"&gt;17&lt;/ref-type&gt;&lt;contributors&gt;&lt;authors&gt;&lt;author&gt;Apak, Reşat&lt;/author&gt;&lt;author&gt;Güçlü, Kubilay&lt;/author&gt;&lt;author&gt;Özyürek, Mustafa&lt;/author&gt;&lt;author&gt;Karademir, Saliha Esin&lt;/author&gt;&lt;/authors&gt;&lt;/contributors&gt;&lt;titles&gt;&lt;title&gt;Novel total antioxidant capacity index for dietary polyphenols and vitamins C and E, using their cupric ion reducing capability in the presence of neocuproine: CUPRAC method&lt;/title&gt;&lt;secondary-title&gt;Journal of agricultural and food chemistry&lt;/secondary-title&gt;&lt;/titles&gt;&lt;periodical&gt;&lt;full-title&gt;Journal of agricultural and food chemistry&lt;/full-title&gt;&lt;/periodical&gt;&lt;pages&gt;7970-7981&lt;/pages&gt;&lt;volume&gt;52&lt;/volume&gt;&lt;number&gt;26&lt;/number&gt;&lt;dates&gt;&lt;year&gt;2004&lt;/year&gt;&lt;/dates&gt;&lt;isbn&gt;0021-8561&lt;/isbn&gt;&lt;urls&gt;&lt;/urls&gt;&lt;/record&gt;&lt;/Cite&gt;&lt;/EndNote&gt;</w:instrText>
      </w:r>
      <w:r w:rsidRPr="00AA1D7B">
        <w:rPr>
          <w:rFonts w:asciiTheme="majorBidi" w:eastAsia="Calibri" w:hAnsiTheme="majorBidi" w:cstheme="majorBidi"/>
        </w:rPr>
        <w:fldChar w:fldCharType="separate"/>
      </w:r>
      <w:r w:rsidRPr="00AA1D7B">
        <w:rPr>
          <w:rFonts w:asciiTheme="majorBidi" w:eastAsia="Calibri" w:hAnsiTheme="majorBidi" w:cstheme="majorBidi"/>
          <w:noProof/>
        </w:rPr>
        <w:t>(</w:t>
      </w:r>
      <w:hyperlink w:anchor="_ENREF_5" w:tooltip="Apak, 2004 #51" w:history="1">
        <w:r w:rsidRPr="00AA1D7B">
          <w:rPr>
            <w:rFonts w:asciiTheme="majorBidi" w:eastAsia="Calibri" w:hAnsiTheme="majorBidi" w:cstheme="majorBidi"/>
            <w:noProof/>
          </w:rPr>
          <w:t>Apak</w:t>
        </w:r>
        <w:r w:rsidRPr="00AA1D7B">
          <w:rPr>
            <w:rFonts w:asciiTheme="majorBidi" w:eastAsia="Calibri" w:hAnsiTheme="majorBidi" w:cstheme="majorBidi"/>
            <w:i/>
            <w:noProof/>
          </w:rPr>
          <w:t xml:space="preserve"> et al.</w:t>
        </w:r>
        <w:r w:rsidRPr="00AA1D7B">
          <w:rPr>
            <w:rFonts w:asciiTheme="majorBidi" w:eastAsia="Calibri" w:hAnsiTheme="majorBidi" w:cstheme="majorBidi"/>
            <w:noProof/>
          </w:rPr>
          <w:t>, 2004</w:t>
        </w:r>
      </w:hyperlink>
      <w:r w:rsidRPr="00AA1D7B">
        <w:rPr>
          <w:rFonts w:asciiTheme="majorBidi" w:eastAsia="Calibri" w:hAnsiTheme="majorBidi" w:cstheme="majorBidi"/>
          <w:noProof/>
        </w:rPr>
        <w:t>)</w:t>
      </w:r>
      <w:r w:rsidRPr="00AA1D7B">
        <w:rPr>
          <w:rFonts w:asciiTheme="majorBidi" w:eastAsia="Calibri" w:hAnsiTheme="majorBidi" w:cstheme="majorBidi"/>
        </w:rPr>
        <w:fldChar w:fldCharType="end"/>
      </w:r>
      <w:r w:rsidRPr="00AA1D7B">
        <w:rPr>
          <w:rFonts w:asciiTheme="majorBidi" w:eastAsia="Calibri" w:hAnsiTheme="majorBidi" w:cstheme="majorBidi"/>
        </w:rPr>
        <w:t>. 60 µL of NH</w:t>
      </w:r>
      <w:r w:rsidRPr="00AA1D7B">
        <w:rPr>
          <w:rFonts w:asciiTheme="majorBidi" w:eastAsia="Calibri" w:hAnsiTheme="majorBidi" w:cstheme="majorBidi"/>
          <w:vertAlign w:val="subscript"/>
        </w:rPr>
        <w:t>4</w:t>
      </w:r>
      <w:r w:rsidRPr="00AA1D7B">
        <w:rPr>
          <w:rFonts w:asciiTheme="majorBidi" w:eastAsia="Calibri" w:hAnsiTheme="majorBidi" w:cstheme="majorBidi"/>
        </w:rPr>
        <w:t xml:space="preserve">Ac buffer (1M, pH7.0), 50 µL of 7.5 Mm neo </w:t>
      </w:r>
      <w:proofErr w:type="spellStart"/>
      <w:r w:rsidRPr="00AA1D7B">
        <w:rPr>
          <w:rFonts w:asciiTheme="majorBidi" w:eastAsia="Calibri" w:hAnsiTheme="majorBidi" w:cstheme="majorBidi"/>
        </w:rPr>
        <w:t>cuproine</w:t>
      </w:r>
      <w:proofErr w:type="spellEnd"/>
      <w:r w:rsidRPr="00AA1D7B">
        <w:rPr>
          <w:rFonts w:asciiTheme="majorBidi" w:eastAsia="Calibri" w:hAnsiTheme="majorBidi" w:cstheme="majorBidi"/>
        </w:rPr>
        <w:t>, and 50 µL of 10 Mm Cu solutions were added to each well in a 96-well plate. The original mixture was mixed with 40 µL of the extract at variable quantities to meet a final volume of 200 µL. With a 96-well microplate reader (Spectra Max 340PC, Molecular Devices, USA), the absorbance at 450 nm was measured after an hour and compared to a reagent blank. The results were observed and interpreted as absorbance and contrasted with the antioxidant standards of α-tocopherol and BHA.</w:t>
      </w:r>
    </w:p>
    <w:p w14:paraId="5A9FC661" w14:textId="77777777" w:rsidR="00C82E09" w:rsidRPr="00AA1D7B" w:rsidRDefault="00C82E09" w:rsidP="007255C0">
      <w:pPr>
        <w:jc w:val="both"/>
        <w:rPr>
          <w:rFonts w:asciiTheme="majorBidi" w:eastAsia="Calibri" w:hAnsiTheme="majorBidi" w:cstheme="majorBidi"/>
        </w:rPr>
      </w:pPr>
    </w:p>
    <w:p w14:paraId="343F6B8E" w14:textId="2F236A72" w:rsidR="002A30F4" w:rsidRPr="00AA1D7B" w:rsidRDefault="002A30F4" w:rsidP="007255C0">
      <w:pPr>
        <w:keepNext/>
        <w:keepLines/>
        <w:numPr>
          <w:ilvl w:val="3"/>
          <w:numId w:val="0"/>
        </w:numPr>
        <w:jc w:val="both"/>
        <w:outlineLvl w:val="3"/>
        <w:rPr>
          <w:rFonts w:asciiTheme="majorBidi" w:hAnsiTheme="majorBidi" w:cstheme="majorBidi"/>
          <w:b/>
          <w:bCs/>
          <w:i/>
          <w:iCs/>
          <w:color w:val="2E74B5"/>
        </w:rPr>
      </w:pPr>
      <w:bookmarkStart w:id="34" w:name="_Toc195108223"/>
      <w:bookmarkStart w:id="35" w:name="_Toc196520845"/>
      <w:proofErr w:type="spellStart"/>
      <w:r w:rsidRPr="00AA1D7B">
        <w:rPr>
          <w:rFonts w:asciiTheme="majorBidi" w:hAnsiTheme="majorBidi" w:cstheme="majorBidi"/>
          <w:b/>
          <w:bCs/>
          <w:i/>
          <w:iCs/>
        </w:rPr>
        <w:t>Ferous</w:t>
      </w:r>
      <w:proofErr w:type="spellEnd"/>
      <w:r w:rsidRPr="00AA1D7B">
        <w:rPr>
          <w:rFonts w:asciiTheme="majorBidi" w:hAnsiTheme="majorBidi" w:cstheme="majorBidi"/>
          <w:b/>
          <w:bCs/>
          <w:i/>
          <w:iCs/>
        </w:rPr>
        <w:t xml:space="preserve"> ion Chelating Activity</w:t>
      </w:r>
      <w:bookmarkEnd w:id="34"/>
      <w:bookmarkEnd w:id="35"/>
    </w:p>
    <w:p w14:paraId="000DE382" w14:textId="7CB767BC" w:rsidR="002A30F4" w:rsidRPr="00AA1D7B" w:rsidRDefault="002A30F4" w:rsidP="007255C0">
      <w:pPr>
        <w:jc w:val="both"/>
        <w:rPr>
          <w:rFonts w:asciiTheme="majorBidi" w:eastAsia="Calibri" w:hAnsiTheme="majorBidi" w:cstheme="majorBidi"/>
        </w:rPr>
      </w:pPr>
      <w:r w:rsidRPr="00AA1D7B">
        <w:rPr>
          <w:rFonts w:asciiTheme="majorBidi" w:eastAsia="Calibri" w:hAnsiTheme="majorBidi" w:cstheme="majorBidi"/>
        </w:rPr>
        <w:t>The chelating activity of the extracts on Fe</w:t>
      </w:r>
      <w:r w:rsidRPr="00AA1D7B">
        <w:rPr>
          <w:rFonts w:asciiTheme="majorBidi" w:eastAsia="Calibri" w:hAnsiTheme="majorBidi" w:cstheme="majorBidi"/>
          <w:vertAlign w:val="superscript"/>
        </w:rPr>
        <w:t>2+</w:t>
      </w:r>
      <w:r w:rsidRPr="00AA1D7B">
        <w:rPr>
          <w:rFonts w:asciiTheme="majorBidi" w:eastAsia="Calibri" w:hAnsiTheme="majorBidi" w:cstheme="majorBidi"/>
        </w:rPr>
        <w:t xml:space="preserve"> was determined using a previous method mentioned in and used by </w:t>
      </w:r>
      <w:hyperlink w:anchor="_ENREF_31" w:tooltip="Grina, 2020 #48" w:history="1">
        <w:r w:rsidRPr="00AA1D7B">
          <w:rPr>
            <w:rFonts w:asciiTheme="majorBidi" w:eastAsia="Calibri" w:hAnsiTheme="majorBidi" w:cstheme="majorBidi"/>
          </w:rPr>
          <w:fldChar w:fldCharType="begin"/>
        </w:r>
        <w:r w:rsidRPr="00AA1D7B">
          <w:rPr>
            <w:rFonts w:asciiTheme="majorBidi" w:eastAsia="Calibri" w:hAnsiTheme="majorBidi" w:cstheme="majorBidi"/>
          </w:rPr>
          <w:instrText xml:space="preserve"> ADDIN EN.CITE &lt;EndNote&gt;&lt;Cite AuthorYear="1"&gt;&lt;Author&gt;Grina&lt;/Author&gt;&lt;Year&gt;2020&lt;/Year&gt;&lt;RecNum&gt;48&lt;/RecNum&gt;&lt;DisplayText&gt;Grina&lt;style face="italic"&gt; et al.&lt;/style&gt; (2020)&lt;/DisplayText&gt;&lt;record&gt;&lt;rec-number&gt;48&lt;/rec-number&gt;&lt;foreign-keys&gt;&lt;key app="EN" db-id="afwf5rvzn5azsge9zfmpzv962z0etpvz0pvf"&gt;48&lt;/key&gt;&lt;/foreign-keys&gt;&lt;ref-type name="Journal Article"&gt;17&lt;/ref-type&gt;&lt;contributors&gt;&lt;authors&gt;&lt;author&gt;Grina, Fatiha&lt;/author&gt;&lt;author&gt;Ullah, Zain&lt;/author&gt;&lt;author&gt;Kaplaner, Erhan&lt;/author&gt;&lt;author&gt;Moujahid, Abderrahman&lt;/author&gt;&lt;author&gt;Eddoha, Rabiaa&lt;/author&gt;&lt;author&gt;Nasser, Boubker&lt;/author&gt;&lt;author&gt;Terzioğlu, Pınar&lt;/author&gt;&lt;author&gt;Yilmaz, Mustafa Abdullah&lt;/author&gt;&lt;author&gt;Ertaş, Abdulselam&lt;/author&gt;&lt;author&gt;Öztürk, Mehmet&lt;/author&gt;&lt;/authors&gt;&lt;/contributors&gt;&lt;titles&gt;&lt;title&gt;In vitro enzyme inhibitory properties, antioxidant activities, and phytochemical fingerprints of five Moroccan seaweeds&lt;/title&gt;&lt;secondary-title&gt;South African Journal of Botany&lt;/secondary-title&gt;&lt;/titles&gt;&lt;periodical&gt;&lt;full-title&gt;South African Journal of Botany&lt;/full-title&gt;&lt;/periodical&gt;&lt;pages&gt;152-160&lt;/pages&gt;&lt;volume&gt;128&lt;/volume&gt;&lt;dates&gt;&lt;year&gt;2020&lt;/year&gt;&lt;/dates&gt;&lt;isbn&gt;0254-6299&lt;/isbn&gt;&lt;urls&gt;&lt;/urls&gt;&lt;/record&gt;&lt;/Cite&gt;&lt;/EndNote&gt;</w:instrText>
        </w:r>
        <w:r w:rsidRPr="00AA1D7B">
          <w:rPr>
            <w:rFonts w:asciiTheme="majorBidi" w:eastAsia="Calibri" w:hAnsiTheme="majorBidi" w:cstheme="majorBidi"/>
          </w:rPr>
          <w:fldChar w:fldCharType="separate"/>
        </w:r>
        <w:r w:rsidRPr="00AA1D7B">
          <w:rPr>
            <w:rFonts w:asciiTheme="majorBidi" w:eastAsia="Calibri" w:hAnsiTheme="majorBidi" w:cstheme="majorBidi"/>
            <w:noProof/>
          </w:rPr>
          <w:t>Grina</w:t>
        </w:r>
        <w:r w:rsidRPr="00AA1D7B">
          <w:rPr>
            <w:rFonts w:asciiTheme="majorBidi" w:eastAsia="Calibri" w:hAnsiTheme="majorBidi" w:cstheme="majorBidi"/>
            <w:i/>
            <w:noProof/>
          </w:rPr>
          <w:t xml:space="preserve"> et al.</w:t>
        </w:r>
        <w:r w:rsidRPr="00AA1D7B">
          <w:rPr>
            <w:rFonts w:asciiTheme="majorBidi" w:eastAsia="Calibri" w:hAnsiTheme="majorBidi" w:cstheme="majorBidi"/>
            <w:noProof/>
          </w:rPr>
          <w:t xml:space="preserve"> (2020)</w:t>
        </w:r>
        <w:r w:rsidRPr="00AA1D7B">
          <w:rPr>
            <w:rFonts w:asciiTheme="majorBidi" w:eastAsia="Calibri" w:hAnsiTheme="majorBidi" w:cstheme="majorBidi"/>
          </w:rPr>
          <w:fldChar w:fldCharType="end"/>
        </w:r>
      </w:hyperlink>
      <w:r w:rsidRPr="00AA1D7B">
        <w:rPr>
          <w:rFonts w:asciiTheme="majorBidi" w:eastAsia="Calibri" w:hAnsiTheme="majorBidi" w:cstheme="majorBidi"/>
        </w:rPr>
        <w:t xml:space="preserve"> with small adaptations. 40 µL 0.2 mM FeCl</w:t>
      </w:r>
      <w:r w:rsidRPr="00AA1D7B">
        <w:rPr>
          <w:rFonts w:asciiTheme="majorBidi" w:eastAsia="Calibri" w:hAnsiTheme="majorBidi" w:cstheme="majorBidi"/>
          <w:vertAlign w:val="subscript"/>
        </w:rPr>
        <w:t>2</w:t>
      </w:r>
      <w:r w:rsidRPr="00AA1D7B">
        <w:rPr>
          <w:rFonts w:asciiTheme="majorBidi" w:eastAsia="Calibri" w:hAnsiTheme="majorBidi" w:cstheme="majorBidi"/>
        </w:rPr>
        <w:t xml:space="preserve"> was mixed with the extract solution (80 µL diluted in ethanol at varying concentrations). The addition of 80 µL of 0.5 Mm </w:t>
      </w:r>
      <w:proofErr w:type="spellStart"/>
      <w:r w:rsidRPr="00AA1D7B">
        <w:rPr>
          <w:rFonts w:asciiTheme="majorBidi" w:eastAsia="Calibri" w:hAnsiTheme="majorBidi" w:cstheme="majorBidi"/>
        </w:rPr>
        <w:t>ferene</w:t>
      </w:r>
      <w:proofErr w:type="spellEnd"/>
      <w:r w:rsidRPr="00AA1D7B">
        <w:rPr>
          <w:rFonts w:asciiTheme="majorBidi" w:eastAsia="Calibri" w:hAnsiTheme="majorBidi" w:cstheme="majorBidi"/>
        </w:rPr>
        <w:t xml:space="preserve"> initiated the chemical reaction. After giving the mixture a good shake, it was allowed to remain at room temperature for ten minutes. The absorbance at 593 nm was recorded once the mixture had reached equilibrium. To compare the activity, EDTA was employed as a positive control.</w:t>
      </w:r>
    </w:p>
    <w:p w14:paraId="6238AF6D" w14:textId="77777777" w:rsidR="00C82E09" w:rsidRDefault="00C82E09" w:rsidP="007255C0">
      <w:pPr>
        <w:keepNext/>
        <w:keepLines/>
        <w:jc w:val="both"/>
        <w:outlineLvl w:val="2"/>
        <w:rPr>
          <w:rFonts w:asciiTheme="majorBidi" w:hAnsiTheme="majorBidi" w:cstheme="majorBidi"/>
          <w:b/>
          <w:bCs/>
        </w:rPr>
      </w:pPr>
      <w:bookmarkStart w:id="36" w:name="_Toc195108224"/>
      <w:bookmarkStart w:id="37" w:name="_Toc196520846"/>
      <w:bookmarkStart w:id="38" w:name="_Toc197281247"/>
    </w:p>
    <w:p w14:paraId="2FDD9931" w14:textId="3F2AA640" w:rsidR="002A30F4" w:rsidRPr="00AA1D7B" w:rsidRDefault="002A30F4" w:rsidP="007255C0">
      <w:pPr>
        <w:keepNext/>
        <w:keepLines/>
        <w:jc w:val="both"/>
        <w:outlineLvl w:val="2"/>
        <w:rPr>
          <w:rFonts w:asciiTheme="majorBidi" w:hAnsiTheme="majorBidi" w:cstheme="majorBidi"/>
          <w:b/>
          <w:bCs/>
        </w:rPr>
      </w:pPr>
      <w:r w:rsidRPr="00AA1D7B">
        <w:rPr>
          <w:rFonts w:asciiTheme="majorBidi" w:hAnsiTheme="majorBidi" w:cstheme="majorBidi"/>
          <w:b/>
          <w:bCs/>
        </w:rPr>
        <w:t>Enzyme Inhibition Assays</w:t>
      </w:r>
      <w:bookmarkEnd w:id="36"/>
      <w:bookmarkEnd w:id="37"/>
      <w:bookmarkEnd w:id="38"/>
    </w:p>
    <w:p w14:paraId="634AB1A9" w14:textId="77777777" w:rsidR="002A30F4" w:rsidRPr="00AA1D7B" w:rsidRDefault="002A30F4" w:rsidP="007255C0">
      <w:pPr>
        <w:jc w:val="both"/>
        <w:rPr>
          <w:rFonts w:asciiTheme="majorBidi" w:eastAsia="Calibri" w:hAnsiTheme="majorBidi" w:cstheme="majorBidi"/>
        </w:rPr>
      </w:pPr>
      <w:r w:rsidRPr="00AA1D7B">
        <w:rPr>
          <w:rFonts w:asciiTheme="majorBidi" w:eastAsia="Calibri" w:hAnsiTheme="majorBidi" w:cstheme="majorBidi"/>
        </w:rPr>
        <w:t>The potential enzyme inhibitory ability of all the quintessence against acetylcholinesterase (</w:t>
      </w:r>
      <w:proofErr w:type="spellStart"/>
      <w:r w:rsidRPr="00AA1D7B">
        <w:rPr>
          <w:rFonts w:asciiTheme="majorBidi" w:eastAsia="Calibri" w:hAnsiTheme="majorBidi" w:cstheme="majorBidi"/>
        </w:rPr>
        <w:t>AChE</w:t>
      </w:r>
      <w:proofErr w:type="spellEnd"/>
      <w:r w:rsidRPr="00AA1D7B">
        <w:rPr>
          <w:rFonts w:asciiTheme="majorBidi" w:eastAsia="Calibri" w:hAnsiTheme="majorBidi" w:cstheme="majorBidi"/>
        </w:rPr>
        <w:t>), butyrylcholinesterase (</w:t>
      </w:r>
      <w:proofErr w:type="spellStart"/>
      <w:r w:rsidRPr="00AA1D7B">
        <w:rPr>
          <w:rFonts w:asciiTheme="majorBidi" w:eastAsia="Calibri" w:hAnsiTheme="majorBidi" w:cstheme="majorBidi"/>
        </w:rPr>
        <w:t>BChE</w:t>
      </w:r>
      <w:proofErr w:type="spellEnd"/>
      <w:r w:rsidRPr="00AA1D7B">
        <w:rPr>
          <w:rFonts w:asciiTheme="majorBidi" w:eastAsia="Calibri" w:hAnsiTheme="majorBidi" w:cstheme="majorBidi"/>
        </w:rPr>
        <w:t xml:space="preserve">), tyrosinase, and α-amylase were discovered using previous standard in-vitro </w:t>
      </w:r>
      <w:proofErr w:type="gramStart"/>
      <w:r w:rsidRPr="00AA1D7B">
        <w:rPr>
          <w:rFonts w:asciiTheme="majorBidi" w:eastAsia="Calibri" w:hAnsiTheme="majorBidi" w:cstheme="majorBidi"/>
        </w:rPr>
        <w:t>bio-assays</w:t>
      </w:r>
      <w:proofErr w:type="gramEnd"/>
      <w:r w:rsidRPr="00AA1D7B">
        <w:rPr>
          <w:rFonts w:asciiTheme="majorBidi" w:eastAsia="Calibri" w:hAnsiTheme="majorBidi" w:cstheme="majorBidi"/>
        </w:rPr>
        <w:t>.</w:t>
      </w:r>
    </w:p>
    <w:p w14:paraId="57231DC8" w14:textId="77777777" w:rsidR="00C82E09" w:rsidRDefault="00C82E09" w:rsidP="007255C0">
      <w:pPr>
        <w:keepNext/>
        <w:keepLines/>
        <w:numPr>
          <w:ilvl w:val="3"/>
          <w:numId w:val="0"/>
        </w:numPr>
        <w:jc w:val="both"/>
        <w:outlineLvl w:val="3"/>
        <w:rPr>
          <w:rFonts w:asciiTheme="majorBidi" w:hAnsiTheme="majorBidi" w:cstheme="majorBidi"/>
          <w:b/>
          <w:bCs/>
          <w:i/>
          <w:iCs/>
        </w:rPr>
      </w:pPr>
      <w:bookmarkStart w:id="39" w:name="_Toc195108225"/>
      <w:bookmarkStart w:id="40" w:name="_Toc196520847"/>
    </w:p>
    <w:p w14:paraId="438E8519" w14:textId="33AEE20F" w:rsidR="002A30F4" w:rsidRPr="00AA1D7B" w:rsidRDefault="002A30F4" w:rsidP="007255C0">
      <w:pPr>
        <w:keepNext/>
        <w:keepLines/>
        <w:numPr>
          <w:ilvl w:val="3"/>
          <w:numId w:val="0"/>
        </w:numPr>
        <w:jc w:val="both"/>
        <w:outlineLvl w:val="3"/>
        <w:rPr>
          <w:rFonts w:asciiTheme="majorBidi" w:hAnsiTheme="majorBidi" w:cstheme="majorBidi"/>
          <w:b/>
          <w:bCs/>
          <w:i/>
          <w:iCs/>
        </w:rPr>
      </w:pPr>
      <w:r w:rsidRPr="00AA1D7B">
        <w:rPr>
          <w:rFonts w:asciiTheme="majorBidi" w:hAnsiTheme="majorBidi" w:cstheme="majorBidi"/>
          <w:b/>
          <w:bCs/>
          <w:i/>
          <w:iCs/>
        </w:rPr>
        <w:t>Anticholinesterase Activity</w:t>
      </w:r>
      <w:bookmarkEnd w:id="39"/>
      <w:bookmarkEnd w:id="40"/>
    </w:p>
    <w:p w14:paraId="4D94EEB7" w14:textId="233EF2C6" w:rsidR="002A30F4" w:rsidRPr="00AA1D7B" w:rsidRDefault="002A30F4" w:rsidP="007255C0">
      <w:pPr>
        <w:jc w:val="both"/>
        <w:rPr>
          <w:rFonts w:asciiTheme="majorBidi" w:eastAsia="Calibri" w:hAnsiTheme="majorBidi" w:cstheme="majorBidi"/>
        </w:rPr>
      </w:pPr>
      <w:r w:rsidRPr="00AA1D7B">
        <w:rPr>
          <w:rFonts w:asciiTheme="majorBidi" w:eastAsia="Calibri" w:hAnsiTheme="majorBidi" w:cstheme="majorBidi"/>
        </w:rPr>
        <w:t>Acetylcholinesterase (</w:t>
      </w:r>
      <w:proofErr w:type="spellStart"/>
      <w:r w:rsidRPr="00AA1D7B">
        <w:rPr>
          <w:rFonts w:asciiTheme="majorBidi" w:eastAsia="Calibri" w:hAnsiTheme="majorBidi" w:cstheme="majorBidi"/>
        </w:rPr>
        <w:t>AChE</w:t>
      </w:r>
      <w:proofErr w:type="spellEnd"/>
      <w:r w:rsidRPr="00AA1D7B">
        <w:rPr>
          <w:rFonts w:asciiTheme="majorBidi" w:eastAsia="Calibri" w:hAnsiTheme="majorBidi" w:cstheme="majorBidi"/>
        </w:rPr>
        <w:t>, Type-VI-S, EC 3.1.1.7, 425.84 U/mg) and butyrylcholinesterase (</w:t>
      </w:r>
      <w:proofErr w:type="spellStart"/>
      <w:r w:rsidRPr="00AA1D7B">
        <w:rPr>
          <w:rFonts w:asciiTheme="majorBidi" w:eastAsia="Calibri" w:hAnsiTheme="majorBidi" w:cstheme="majorBidi"/>
        </w:rPr>
        <w:t>BChE</w:t>
      </w:r>
      <w:proofErr w:type="spellEnd"/>
      <w:r w:rsidRPr="00AA1D7B">
        <w:rPr>
          <w:rFonts w:asciiTheme="majorBidi" w:eastAsia="Calibri" w:hAnsiTheme="majorBidi" w:cstheme="majorBidi"/>
        </w:rPr>
        <w:t xml:space="preserve">, EC 3.1.1.8, 11.4 U/mg) inhibitory activities of ethanol extracts were observed and recorded by using Ellman’s colorimetric method </w:t>
      </w:r>
      <w:r w:rsidRPr="00AA1D7B">
        <w:rPr>
          <w:rFonts w:asciiTheme="majorBidi" w:eastAsia="Calibri" w:hAnsiTheme="majorBidi" w:cstheme="majorBidi"/>
        </w:rPr>
        <w:fldChar w:fldCharType="begin"/>
      </w:r>
      <w:r w:rsidRPr="00AA1D7B">
        <w:rPr>
          <w:rFonts w:asciiTheme="majorBidi" w:eastAsia="Calibri" w:hAnsiTheme="majorBidi" w:cstheme="majorBidi"/>
        </w:rPr>
        <w:instrText xml:space="preserve"> ADDIN EN.CITE &lt;EndNote&gt;&lt;Cite&gt;&lt;Author&gt;Grina&lt;/Author&gt;&lt;Year&gt;2020&lt;/Year&gt;&lt;RecNum&gt;48&lt;/RecNum&gt;&lt;DisplayText&gt;(Grina&lt;style face="italic"&gt; et al.&lt;/style&gt;, 2020)&lt;/DisplayText&gt;&lt;record&gt;&lt;rec-number&gt;48&lt;/rec-number&gt;&lt;foreign-keys&gt;&lt;key app="EN" db-id="afwf5rvzn5azsge9zfmpzv962z0etpvz0pvf"&gt;48&lt;/key&gt;&lt;/foreign-keys&gt;&lt;ref-type name="Journal Article"&gt;17&lt;/ref-type&gt;&lt;contributors&gt;&lt;authors&gt;&lt;author&gt;Grina, Fatiha&lt;/author&gt;&lt;author&gt;Ullah, Zain&lt;/author&gt;&lt;author&gt;Kaplaner, Erhan&lt;/author&gt;&lt;author&gt;Moujahid, Abderrahman&lt;/author&gt;&lt;author&gt;Eddoha, Rabiaa&lt;/author&gt;&lt;author&gt;Nasser, Boubker&lt;/author&gt;&lt;author&gt;Terzioğlu, Pınar&lt;/author&gt;&lt;author&gt;Yilmaz, Mustafa Abdullah&lt;/author&gt;&lt;author&gt;Ertaş, Abdulselam&lt;/author&gt;&lt;author&gt;Öztürk, Mehmet&lt;/author&gt;&lt;/authors&gt;&lt;/contributors&gt;&lt;titles&gt;&lt;title&gt;In vitro enzyme inhibitory properties, antioxidant activities, and phytochemical fingerprints of five Moroccan seaweeds&lt;/title&gt;&lt;secondary-title&gt;South African Journal of Botany&lt;/secondary-title&gt;&lt;/titles&gt;&lt;periodical&gt;&lt;full-title&gt;South African Journal of Botany&lt;/full-title&gt;&lt;/periodical&gt;&lt;pages&gt;152-160&lt;/pages&gt;&lt;volume&gt;128&lt;/volume&gt;&lt;dates&gt;&lt;year&gt;2020&lt;/year&gt;&lt;/dates&gt;&lt;isbn&gt;0254-6299&lt;/isbn&gt;&lt;urls&gt;&lt;/urls&gt;&lt;/record&gt;&lt;/Cite&gt;&lt;/EndNote&gt;</w:instrText>
      </w:r>
      <w:r w:rsidRPr="00AA1D7B">
        <w:rPr>
          <w:rFonts w:asciiTheme="majorBidi" w:eastAsia="Calibri" w:hAnsiTheme="majorBidi" w:cstheme="majorBidi"/>
        </w:rPr>
        <w:fldChar w:fldCharType="separate"/>
      </w:r>
      <w:r w:rsidRPr="00AA1D7B">
        <w:rPr>
          <w:rFonts w:asciiTheme="majorBidi" w:eastAsia="Calibri" w:hAnsiTheme="majorBidi" w:cstheme="majorBidi"/>
          <w:noProof/>
        </w:rPr>
        <w:t>(</w:t>
      </w:r>
      <w:hyperlink w:anchor="_ENREF_31" w:tooltip="Grina, 2020 #48" w:history="1">
        <w:r w:rsidRPr="00AA1D7B">
          <w:rPr>
            <w:rFonts w:asciiTheme="majorBidi" w:eastAsia="Calibri" w:hAnsiTheme="majorBidi" w:cstheme="majorBidi"/>
            <w:noProof/>
          </w:rPr>
          <w:t>Grina</w:t>
        </w:r>
        <w:r w:rsidRPr="00AA1D7B">
          <w:rPr>
            <w:rFonts w:asciiTheme="majorBidi" w:eastAsia="Calibri" w:hAnsiTheme="majorBidi" w:cstheme="majorBidi"/>
            <w:i/>
            <w:noProof/>
          </w:rPr>
          <w:t xml:space="preserve"> et al.</w:t>
        </w:r>
        <w:r w:rsidRPr="00AA1D7B">
          <w:rPr>
            <w:rFonts w:asciiTheme="majorBidi" w:eastAsia="Calibri" w:hAnsiTheme="majorBidi" w:cstheme="majorBidi"/>
            <w:noProof/>
          </w:rPr>
          <w:t>, 2020</w:t>
        </w:r>
      </w:hyperlink>
      <w:r w:rsidRPr="00AA1D7B">
        <w:rPr>
          <w:rFonts w:asciiTheme="majorBidi" w:eastAsia="Calibri" w:hAnsiTheme="majorBidi" w:cstheme="majorBidi"/>
          <w:noProof/>
        </w:rPr>
        <w:t>)</w:t>
      </w:r>
      <w:r w:rsidRPr="00AA1D7B">
        <w:rPr>
          <w:rFonts w:asciiTheme="majorBidi" w:eastAsia="Calibri" w:hAnsiTheme="majorBidi" w:cstheme="majorBidi"/>
        </w:rPr>
        <w:fldChar w:fldCharType="end"/>
      </w:r>
      <w:r w:rsidRPr="00AA1D7B">
        <w:rPr>
          <w:rFonts w:asciiTheme="majorBidi" w:eastAsia="Calibri" w:hAnsiTheme="majorBidi" w:cstheme="majorBidi"/>
        </w:rPr>
        <w:t>. By following method in controlled manner,</w:t>
      </w:r>
      <w:r w:rsidRPr="00AA1D7B">
        <w:rPr>
          <w:rFonts w:asciiTheme="majorBidi" w:hAnsiTheme="majorBidi" w:cstheme="majorBidi"/>
        </w:rPr>
        <w:t xml:space="preserve"> </w:t>
      </w:r>
      <w:r w:rsidRPr="00AA1D7B">
        <w:rPr>
          <w:rFonts w:asciiTheme="majorBidi" w:eastAsia="Calibri" w:hAnsiTheme="majorBidi" w:cstheme="majorBidi"/>
        </w:rPr>
        <w:t xml:space="preserve">10 µL of ethanolic extract at varying concentrations, 20 µL of </w:t>
      </w:r>
      <w:proofErr w:type="spellStart"/>
      <w:r w:rsidRPr="00AA1D7B">
        <w:rPr>
          <w:rFonts w:asciiTheme="majorBidi" w:eastAsia="Calibri" w:hAnsiTheme="majorBidi" w:cstheme="majorBidi"/>
        </w:rPr>
        <w:t>AChE</w:t>
      </w:r>
      <w:proofErr w:type="spellEnd"/>
      <w:r w:rsidRPr="00AA1D7B">
        <w:rPr>
          <w:rFonts w:asciiTheme="majorBidi" w:eastAsia="Calibri" w:hAnsiTheme="majorBidi" w:cstheme="majorBidi"/>
        </w:rPr>
        <w:t xml:space="preserve"> or </w:t>
      </w:r>
      <w:proofErr w:type="spellStart"/>
      <w:r w:rsidRPr="00AA1D7B">
        <w:rPr>
          <w:rFonts w:asciiTheme="majorBidi" w:eastAsia="Calibri" w:hAnsiTheme="majorBidi" w:cstheme="majorBidi"/>
        </w:rPr>
        <w:t>BChE</w:t>
      </w:r>
      <w:proofErr w:type="spellEnd"/>
      <w:r w:rsidRPr="00AA1D7B">
        <w:rPr>
          <w:rFonts w:asciiTheme="majorBidi" w:eastAsia="Calibri" w:hAnsiTheme="majorBidi" w:cstheme="majorBidi"/>
        </w:rPr>
        <w:t xml:space="preserve"> enzymes in buffer, and 130 µL of sodium phosphate buffer (100 mM, pH 8.0) were combined and incubated for 15 minutes at 25 °C. Following that, 20 µL of 0.5 mM DTNB (5,5'-dithiobis (2-nitrobenzoic acid) and 20 µL of either butyryl-thiocholine chloride (0.2 mM) or acetylthiocholine iodide (0.71 mM) were added for the </w:t>
      </w:r>
      <w:proofErr w:type="spellStart"/>
      <w:r w:rsidRPr="00AA1D7B">
        <w:rPr>
          <w:rFonts w:asciiTheme="majorBidi" w:eastAsia="Calibri" w:hAnsiTheme="majorBidi" w:cstheme="majorBidi"/>
        </w:rPr>
        <w:t>AChE</w:t>
      </w:r>
      <w:proofErr w:type="spellEnd"/>
      <w:r w:rsidRPr="00AA1D7B">
        <w:rPr>
          <w:rFonts w:asciiTheme="majorBidi" w:eastAsia="Calibri" w:hAnsiTheme="majorBidi" w:cstheme="majorBidi"/>
        </w:rPr>
        <w:t xml:space="preserve"> or </w:t>
      </w:r>
      <w:proofErr w:type="spellStart"/>
      <w:r w:rsidRPr="00AA1D7B">
        <w:rPr>
          <w:rFonts w:asciiTheme="majorBidi" w:eastAsia="Calibri" w:hAnsiTheme="majorBidi" w:cstheme="majorBidi"/>
        </w:rPr>
        <w:t>BChE</w:t>
      </w:r>
      <w:proofErr w:type="spellEnd"/>
      <w:r w:rsidRPr="00AA1D7B">
        <w:rPr>
          <w:rFonts w:asciiTheme="majorBidi" w:eastAsia="Calibri" w:hAnsiTheme="majorBidi" w:cstheme="majorBidi"/>
        </w:rPr>
        <w:t xml:space="preserve"> assays, respectively. With a 96-well microplate reader (</w:t>
      </w:r>
      <w:proofErr w:type="spellStart"/>
      <w:r w:rsidRPr="00AA1D7B">
        <w:rPr>
          <w:rFonts w:asciiTheme="majorBidi" w:eastAsia="Calibri" w:hAnsiTheme="majorBidi" w:cstheme="majorBidi"/>
        </w:rPr>
        <w:t>SpectraMax</w:t>
      </w:r>
      <w:proofErr w:type="spellEnd"/>
      <w:r w:rsidRPr="00AA1D7B">
        <w:rPr>
          <w:rFonts w:asciiTheme="majorBidi" w:eastAsia="Calibri" w:hAnsiTheme="majorBidi" w:cstheme="majorBidi"/>
        </w:rPr>
        <w:t xml:space="preserve"> 340PC384, Molecular Devices, USA), the absorbance was then observed and noticed at 412 nm. Galantamine was used as the reference substance (positive control) for evaluating the inhibitory effects of two enzymes.</w:t>
      </w:r>
    </w:p>
    <w:p w14:paraId="529ABD5B" w14:textId="77777777" w:rsidR="00C82E09" w:rsidRDefault="00C82E09" w:rsidP="007255C0">
      <w:pPr>
        <w:keepNext/>
        <w:keepLines/>
        <w:numPr>
          <w:ilvl w:val="3"/>
          <w:numId w:val="0"/>
        </w:numPr>
        <w:jc w:val="both"/>
        <w:outlineLvl w:val="3"/>
        <w:rPr>
          <w:rFonts w:asciiTheme="majorBidi" w:hAnsiTheme="majorBidi" w:cstheme="majorBidi"/>
          <w:b/>
          <w:bCs/>
          <w:i/>
          <w:iCs/>
        </w:rPr>
      </w:pPr>
      <w:bookmarkStart w:id="41" w:name="_Toc195108226"/>
      <w:bookmarkStart w:id="42" w:name="_Toc196520848"/>
    </w:p>
    <w:p w14:paraId="6596CC21" w14:textId="793A74AB" w:rsidR="002A30F4" w:rsidRPr="00AA1D7B" w:rsidRDefault="002A30F4" w:rsidP="007255C0">
      <w:pPr>
        <w:keepNext/>
        <w:keepLines/>
        <w:numPr>
          <w:ilvl w:val="3"/>
          <w:numId w:val="0"/>
        </w:numPr>
        <w:jc w:val="both"/>
        <w:outlineLvl w:val="3"/>
        <w:rPr>
          <w:rFonts w:asciiTheme="majorBidi" w:hAnsiTheme="majorBidi" w:cstheme="majorBidi"/>
          <w:b/>
          <w:bCs/>
          <w:i/>
          <w:iCs/>
        </w:rPr>
      </w:pPr>
      <w:r w:rsidRPr="00AA1D7B">
        <w:rPr>
          <w:rFonts w:asciiTheme="majorBidi" w:hAnsiTheme="majorBidi" w:cstheme="majorBidi"/>
          <w:b/>
          <w:bCs/>
          <w:i/>
          <w:iCs/>
        </w:rPr>
        <w:t>Tyrosinase Inhibition Activity</w:t>
      </w:r>
      <w:bookmarkEnd w:id="41"/>
      <w:bookmarkEnd w:id="42"/>
    </w:p>
    <w:p w14:paraId="6521EC2C" w14:textId="40F44F1A" w:rsidR="002A30F4" w:rsidRPr="00AA1D7B" w:rsidRDefault="002A30F4" w:rsidP="007255C0">
      <w:pPr>
        <w:jc w:val="both"/>
        <w:rPr>
          <w:rFonts w:asciiTheme="majorBidi" w:eastAsia="Calibri" w:hAnsiTheme="majorBidi" w:cstheme="majorBidi"/>
        </w:rPr>
      </w:pPr>
      <w:r w:rsidRPr="00AA1D7B">
        <w:rPr>
          <w:rFonts w:asciiTheme="majorBidi" w:hAnsiTheme="majorBidi" w:cstheme="majorBidi"/>
        </w:rPr>
        <w:t xml:space="preserve">The </w:t>
      </w:r>
      <w:r w:rsidRPr="00AA1D7B">
        <w:rPr>
          <w:rFonts w:asciiTheme="majorBidi" w:eastAsia="Calibri" w:hAnsiTheme="majorBidi" w:cstheme="majorBidi"/>
        </w:rPr>
        <w:t>substrate</w:t>
      </w:r>
      <w:r w:rsidRPr="00AA1D7B">
        <w:rPr>
          <w:rFonts w:asciiTheme="majorBidi" w:hAnsiTheme="majorBidi" w:cstheme="majorBidi"/>
        </w:rPr>
        <w:t xml:space="preserve"> used in the reaction was L-DOPA. To initiate the chemical reaction, 150 µL of potassium phosphate buffer (50 mM, pH 6.5), 10 µL of tested extracts diluted in different concentrations of 100% ethanol, and 20 µL of tyrosinase (13.3 U/well) were added to a 96-well plate. 8.4 mM L-DOPA was added after 10 minutes in room temperature for incubation, and a 96-well microplate reader (Spectra Max 340PC</w:t>
      </w:r>
      <w:r w:rsidRPr="00AA1D7B">
        <w:rPr>
          <w:rFonts w:asciiTheme="majorBidi" w:hAnsiTheme="majorBidi" w:cstheme="majorBidi"/>
          <w:vertAlign w:val="superscript"/>
        </w:rPr>
        <w:t>384</w:t>
      </w:r>
      <w:r w:rsidRPr="00AA1D7B">
        <w:rPr>
          <w:rFonts w:asciiTheme="majorBidi" w:hAnsiTheme="majorBidi" w:cstheme="majorBidi"/>
        </w:rPr>
        <w:t xml:space="preserve">, Molecular Devices, USA) was used to measure the absorbance at 475 nm for 10 minutes </w:t>
      </w:r>
      <w:r w:rsidRPr="00AA1D7B">
        <w:rPr>
          <w:rFonts w:asciiTheme="majorBidi" w:hAnsiTheme="majorBidi" w:cstheme="majorBidi"/>
        </w:rPr>
        <w:fldChar w:fldCharType="begin"/>
      </w:r>
      <w:r w:rsidRPr="00AA1D7B">
        <w:rPr>
          <w:rFonts w:asciiTheme="majorBidi" w:hAnsiTheme="majorBidi" w:cstheme="majorBidi"/>
        </w:rPr>
        <w:instrText xml:space="preserve"> ADDIN EN.CITE &lt;EndNote&gt;&lt;Cite&gt;&lt;Author&gt;Sabudak&lt;/Author&gt;&lt;Year&gt;2017&lt;/Year&gt;&lt;RecNum&gt;44&lt;/RecNum&gt;&lt;DisplayText&gt;(Sabudak&lt;style face="italic"&gt; et al.&lt;/style&gt;, 2017)&lt;/DisplayText&gt;&lt;record&gt;&lt;rec-number&gt;44&lt;/rec-number&gt;&lt;foreign-keys&gt;&lt;key app="EN" db-id="afwf5rvzn5azsge9zfmpzv962z0etpvz0pvf"&gt;44&lt;/key&gt;&lt;/foreign-keys&gt;&lt;ref-type name="Journal Article"&gt;17&lt;/ref-type&gt;&lt;contributors&gt;&lt;authors&gt;&lt;author&gt;Sabudak, Temine&lt;/author&gt;&lt;author&gt;Öztürk, Mehmet&lt;/author&gt;&lt;author&gt;Alpay, Enes&lt;/author&gt;&lt;/authors&gt;&lt;/contributors&gt;&lt;titles&gt;&lt;title&gt;New bioflavonoids from Solanum nigrum L. by anticholinesterase and anti-tyrosinase activities-guided fractionation&lt;/title&gt;&lt;/titles&gt;&lt;dates&gt;&lt;year&gt;2017&lt;/year&gt;&lt;/dates&gt;&lt;isbn&gt;1307-6167&lt;/isbn&gt;&lt;urls&gt;&lt;/urls&gt;&lt;/record&gt;&lt;/Cite&gt;&lt;/EndNote&gt;</w:instrText>
      </w:r>
      <w:r w:rsidRPr="00AA1D7B">
        <w:rPr>
          <w:rFonts w:asciiTheme="majorBidi" w:hAnsiTheme="majorBidi" w:cstheme="majorBidi"/>
        </w:rPr>
        <w:fldChar w:fldCharType="separate"/>
      </w:r>
      <w:r w:rsidRPr="00AA1D7B">
        <w:rPr>
          <w:rFonts w:asciiTheme="majorBidi" w:hAnsiTheme="majorBidi" w:cstheme="majorBidi"/>
          <w:noProof/>
        </w:rPr>
        <w:t>(</w:t>
      </w:r>
      <w:hyperlink w:anchor="_ENREF_72" w:tooltip="Sabudak, 2017 #44" w:history="1">
        <w:r w:rsidRPr="00AA1D7B">
          <w:rPr>
            <w:rFonts w:asciiTheme="majorBidi" w:hAnsiTheme="majorBidi" w:cstheme="majorBidi"/>
            <w:noProof/>
          </w:rPr>
          <w:t>Sabudak</w:t>
        </w:r>
        <w:r w:rsidRPr="00AA1D7B">
          <w:rPr>
            <w:rFonts w:asciiTheme="majorBidi" w:hAnsiTheme="majorBidi" w:cstheme="majorBidi"/>
            <w:i/>
            <w:noProof/>
          </w:rPr>
          <w:t xml:space="preserve"> et al.</w:t>
        </w:r>
        <w:r w:rsidRPr="00AA1D7B">
          <w:rPr>
            <w:rFonts w:asciiTheme="majorBidi" w:hAnsiTheme="majorBidi" w:cstheme="majorBidi"/>
            <w:noProof/>
          </w:rPr>
          <w:t>, 2017</w:t>
        </w:r>
      </w:hyperlink>
      <w:r w:rsidRPr="00AA1D7B">
        <w:rPr>
          <w:rFonts w:asciiTheme="majorBidi" w:hAnsiTheme="majorBidi" w:cstheme="majorBidi"/>
          <w:noProof/>
        </w:rPr>
        <w:t>)</w:t>
      </w:r>
      <w:r w:rsidRPr="00AA1D7B">
        <w:rPr>
          <w:rFonts w:asciiTheme="majorBidi" w:hAnsiTheme="majorBidi" w:cstheme="majorBidi"/>
        </w:rPr>
        <w:fldChar w:fldCharType="end"/>
      </w:r>
      <w:r w:rsidRPr="00AA1D7B">
        <w:rPr>
          <w:rFonts w:asciiTheme="majorBidi" w:hAnsiTheme="majorBidi" w:cstheme="majorBidi"/>
        </w:rPr>
        <w:t>. As positive controls, the renowned tyrosinase inhibitors L-</w:t>
      </w:r>
      <w:proofErr w:type="spellStart"/>
      <w:r w:rsidRPr="00AA1D7B">
        <w:rPr>
          <w:rFonts w:asciiTheme="majorBidi" w:hAnsiTheme="majorBidi" w:cstheme="majorBidi"/>
        </w:rPr>
        <w:t>mimosine</w:t>
      </w:r>
      <w:proofErr w:type="spellEnd"/>
      <w:r w:rsidRPr="00AA1D7B">
        <w:rPr>
          <w:rFonts w:asciiTheme="majorBidi" w:hAnsiTheme="majorBidi" w:cstheme="majorBidi"/>
        </w:rPr>
        <w:t xml:space="preserve"> and kojic acid were employed.</w:t>
      </w:r>
    </w:p>
    <w:p w14:paraId="616E3A2F" w14:textId="77777777" w:rsidR="000B78DB" w:rsidRPr="00AA1D7B" w:rsidRDefault="000B78DB" w:rsidP="007255C0">
      <w:pPr>
        <w:keepNext/>
        <w:keepLines/>
        <w:jc w:val="both"/>
        <w:outlineLvl w:val="0"/>
        <w:rPr>
          <w:rFonts w:asciiTheme="majorBidi" w:hAnsiTheme="majorBidi" w:cstheme="majorBidi"/>
          <w:b/>
          <w:bCs/>
        </w:rPr>
      </w:pPr>
      <w:bookmarkStart w:id="43" w:name="_Toc196520856"/>
      <w:bookmarkStart w:id="44" w:name="_Toc197281255"/>
    </w:p>
    <w:p w14:paraId="5CBB13FC" w14:textId="778B629F" w:rsidR="002A30F4" w:rsidRPr="00AA1D7B" w:rsidRDefault="000B78DB" w:rsidP="007255C0">
      <w:pPr>
        <w:keepNext/>
        <w:keepLines/>
        <w:jc w:val="both"/>
        <w:outlineLvl w:val="0"/>
        <w:rPr>
          <w:rFonts w:asciiTheme="majorBidi" w:hAnsiTheme="majorBidi" w:cstheme="majorBidi"/>
          <w:b/>
          <w:bCs/>
        </w:rPr>
      </w:pPr>
      <w:r w:rsidRPr="00AA1D7B">
        <w:rPr>
          <w:rFonts w:asciiTheme="majorBidi" w:hAnsiTheme="majorBidi" w:cstheme="majorBidi"/>
          <w:b/>
          <w:bCs/>
        </w:rPr>
        <w:t>RESULTS</w:t>
      </w:r>
      <w:bookmarkEnd w:id="43"/>
      <w:bookmarkEnd w:id="44"/>
      <w:r w:rsidRPr="00AA1D7B">
        <w:rPr>
          <w:rFonts w:asciiTheme="majorBidi" w:hAnsiTheme="majorBidi" w:cstheme="majorBidi"/>
          <w:b/>
          <w:bCs/>
        </w:rPr>
        <w:t xml:space="preserve"> AND DISCUSSION</w:t>
      </w:r>
    </w:p>
    <w:p w14:paraId="0FFA8E81" w14:textId="77777777" w:rsidR="002A30F4" w:rsidRPr="00AA1D7B" w:rsidRDefault="002A30F4" w:rsidP="007255C0">
      <w:pPr>
        <w:pStyle w:val="Heading2"/>
        <w:spacing w:before="0" w:line="240" w:lineRule="auto"/>
        <w:jc w:val="both"/>
        <w:rPr>
          <w:rFonts w:asciiTheme="majorBidi" w:hAnsiTheme="majorBidi"/>
          <w:b/>
          <w:color w:val="auto"/>
          <w:sz w:val="24"/>
          <w:szCs w:val="24"/>
        </w:rPr>
      </w:pPr>
      <w:bookmarkStart w:id="45" w:name="_Toc196520857"/>
      <w:bookmarkStart w:id="46" w:name="_Toc197281256"/>
      <w:r w:rsidRPr="00AA1D7B">
        <w:rPr>
          <w:rFonts w:asciiTheme="majorBidi" w:hAnsiTheme="majorBidi"/>
          <w:b/>
          <w:color w:val="auto"/>
          <w:sz w:val="24"/>
          <w:szCs w:val="24"/>
        </w:rPr>
        <w:t>Extraction and Fractionation</w:t>
      </w:r>
      <w:bookmarkEnd w:id="45"/>
      <w:bookmarkEnd w:id="46"/>
    </w:p>
    <w:p w14:paraId="1A39AA2E" w14:textId="4FABBA1E" w:rsidR="002A30F4" w:rsidRPr="00AA1D7B" w:rsidRDefault="00421F73" w:rsidP="007255C0">
      <w:pPr>
        <w:jc w:val="both"/>
        <w:rPr>
          <w:rFonts w:asciiTheme="majorBidi" w:hAnsiTheme="majorBidi" w:cstheme="majorBidi"/>
        </w:rPr>
      </w:pPr>
      <w:r w:rsidRPr="00AA1D7B">
        <w:rPr>
          <w:rFonts w:asciiTheme="majorBidi" w:hAnsiTheme="majorBidi" w:cstheme="majorBidi"/>
        </w:rPr>
        <w:t>T</w:t>
      </w:r>
      <w:r w:rsidR="002A30F4" w:rsidRPr="00AA1D7B">
        <w:rPr>
          <w:rFonts w:asciiTheme="majorBidi" w:hAnsiTheme="majorBidi" w:cstheme="majorBidi"/>
        </w:rPr>
        <w:t xml:space="preserve">he methanolic extract (200 g) of </w:t>
      </w:r>
      <w:proofErr w:type="spellStart"/>
      <w:r w:rsidR="002A30F4" w:rsidRPr="00AA1D7B">
        <w:rPr>
          <w:rFonts w:asciiTheme="majorBidi" w:hAnsiTheme="majorBidi" w:cstheme="majorBidi"/>
          <w:i/>
          <w:iCs/>
        </w:rPr>
        <w:t>Withania</w:t>
      </w:r>
      <w:proofErr w:type="spellEnd"/>
      <w:r w:rsidR="002A30F4" w:rsidRPr="00AA1D7B">
        <w:rPr>
          <w:rFonts w:asciiTheme="majorBidi" w:hAnsiTheme="majorBidi" w:cstheme="majorBidi"/>
          <w:i/>
          <w:iCs/>
        </w:rPr>
        <w:t xml:space="preserve"> </w:t>
      </w:r>
      <w:proofErr w:type="spellStart"/>
      <w:r w:rsidR="002A30F4" w:rsidRPr="00AA1D7B">
        <w:rPr>
          <w:rFonts w:asciiTheme="majorBidi" w:hAnsiTheme="majorBidi" w:cstheme="majorBidi"/>
          <w:i/>
          <w:iCs/>
        </w:rPr>
        <w:t>coagulans</w:t>
      </w:r>
      <w:proofErr w:type="spellEnd"/>
      <w:r w:rsidR="002A30F4" w:rsidRPr="00AA1D7B">
        <w:rPr>
          <w:rFonts w:asciiTheme="majorBidi" w:hAnsiTheme="majorBidi" w:cstheme="majorBidi"/>
        </w:rPr>
        <w:t xml:space="preserve"> was subjected to successive solvent partitioning using n-hexane, chloroform (</w:t>
      </w:r>
      <w:proofErr w:type="spellStart"/>
      <w:r w:rsidR="002A30F4" w:rsidRPr="00AA1D7B">
        <w:rPr>
          <w:rFonts w:asciiTheme="majorBidi" w:hAnsiTheme="majorBidi" w:cstheme="majorBidi"/>
        </w:rPr>
        <w:t>CHCl</w:t>
      </w:r>
      <w:proofErr w:type="spellEnd"/>
      <w:r w:rsidR="002A30F4" w:rsidRPr="00AA1D7B">
        <w:rPr>
          <w:rFonts w:asciiTheme="majorBidi" w:hAnsiTheme="majorBidi" w:cstheme="majorBidi"/>
        </w:rPr>
        <w:t>₃), n-butanol, and water. The chloroform fraction was further separated based on pH (3, 7, and 10), and the pH 3 fraction (19 g) underwent flash silica gel chromatography, yielding sub-fractions.</w:t>
      </w:r>
    </w:p>
    <w:p w14:paraId="31426CD8" w14:textId="0A0FE486" w:rsidR="002A30F4" w:rsidRPr="00AA1D7B" w:rsidRDefault="002A30F4" w:rsidP="007255C0">
      <w:pPr>
        <w:jc w:val="both"/>
        <w:rPr>
          <w:rFonts w:asciiTheme="majorBidi" w:hAnsiTheme="majorBidi" w:cstheme="majorBidi"/>
        </w:rPr>
      </w:pPr>
      <w:r w:rsidRPr="00AA1D7B">
        <w:rPr>
          <w:rFonts w:asciiTheme="majorBidi" w:hAnsiTheme="majorBidi" w:cstheme="majorBidi"/>
        </w:rPr>
        <w:lastRenderedPageBreak/>
        <w:t xml:space="preserve">The 50% </w:t>
      </w:r>
      <w:proofErr w:type="spellStart"/>
      <w:r w:rsidRPr="00AA1D7B">
        <w:rPr>
          <w:rFonts w:asciiTheme="majorBidi" w:hAnsiTheme="majorBidi" w:cstheme="majorBidi"/>
        </w:rPr>
        <w:t>CHCl</w:t>
      </w:r>
      <w:proofErr w:type="spellEnd"/>
      <w:r w:rsidRPr="00AA1D7B">
        <w:rPr>
          <w:rFonts w:asciiTheme="majorBidi" w:hAnsiTheme="majorBidi" w:cstheme="majorBidi"/>
        </w:rPr>
        <w:t xml:space="preserve">₃/n-hexane sub-fraction (MC-2, 7.3 g) was </w:t>
      </w:r>
      <w:proofErr w:type="spellStart"/>
      <w:r w:rsidRPr="00AA1D7B">
        <w:rPr>
          <w:rFonts w:asciiTheme="majorBidi" w:hAnsiTheme="majorBidi" w:cstheme="majorBidi"/>
        </w:rPr>
        <w:t>rechromatographed</w:t>
      </w:r>
      <w:proofErr w:type="spellEnd"/>
      <w:r w:rsidRPr="00AA1D7B">
        <w:rPr>
          <w:rFonts w:asciiTheme="majorBidi" w:hAnsiTheme="majorBidi" w:cstheme="majorBidi"/>
        </w:rPr>
        <w:t xml:space="preserve"> to afford seven fractions (Fr.1–Fr.7). Fraction 1 (3.3 g) was found to contain known compounds such as </w:t>
      </w:r>
      <w:proofErr w:type="spellStart"/>
      <w:r w:rsidRPr="00AA1D7B">
        <w:rPr>
          <w:rFonts w:asciiTheme="majorBidi" w:hAnsiTheme="majorBidi" w:cstheme="majorBidi"/>
        </w:rPr>
        <w:t>withanolide</w:t>
      </w:r>
      <w:proofErr w:type="spellEnd"/>
      <w:r w:rsidRPr="00AA1D7B">
        <w:rPr>
          <w:rFonts w:asciiTheme="majorBidi" w:hAnsiTheme="majorBidi" w:cstheme="majorBidi"/>
        </w:rPr>
        <w:t xml:space="preserve"> G, coagulin G, and </w:t>
      </w:r>
      <w:proofErr w:type="spellStart"/>
      <w:r w:rsidRPr="00AA1D7B">
        <w:rPr>
          <w:rFonts w:asciiTheme="majorBidi" w:hAnsiTheme="majorBidi" w:cstheme="majorBidi"/>
        </w:rPr>
        <w:t>stigmastero</w:t>
      </w:r>
      <w:proofErr w:type="spellEnd"/>
      <w:r w:rsidR="00421F73" w:rsidRPr="00AA1D7B">
        <w:rPr>
          <w:rFonts w:asciiTheme="majorBidi" w:hAnsiTheme="majorBidi" w:cstheme="majorBidi"/>
        </w:rPr>
        <w:t xml:space="preserve"> </w:t>
      </w:r>
      <w:r w:rsidRPr="00AA1D7B">
        <w:rPr>
          <w:rFonts w:asciiTheme="majorBidi" w:hAnsiTheme="majorBidi" w:cstheme="majorBidi"/>
        </w:rPr>
        <w:t xml:space="preserve">l. Further purification of </w:t>
      </w:r>
      <w:proofErr w:type="spellStart"/>
      <w:r w:rsidRPr="00AA1D7B">
        <w:rPr>
          <w:rFonts w:asciiTheme="majorBidi" w:hAnsiTheme="majorBidi" w:cstheme="majorBidi"/>
        </w:rPr>
        <w:t>CHCl</w:t>
      </w:r>
      <w:proofErr w:type="spellEnd"/>
      <w:r w:rsidRPr="00AA1D7B">
        <w:rPr>
          <w:rFonts w:asciiTheme="majorBidi" w:hAnsiTheme="majorBidi" w:cstheme="majorBidi"/>
        </w:rPr>
        <w:t>₃ Fr.4 using a polyamide column and elution with 20% acetone/</w:t>
      </w:r>
      <w:proofErr w:type="spellStart"/>
      <w:r w:rsidRPr="00AA1D7B">
        <w:rPr>
          <w:rFonts w:asciiTheme="majorBidi" w:hAnsiTheme="majorBidi" w:cstheme="majorBidi"/>
        </w:rPr>
        <w:t>CHCl</w:t>
      </w:r>
      <w:proofErr w:type="spellEnd"/>
      <w:r w:rsidRPr="00AA1D7B">
        <w:rPr>
          <w:rFonts w:asciiTheme="majorBidi" w:hAnsiTheme="majorBidi" w:cstheme="majorBidi"/>
        </w:rPr>
        <w:t>₃ yielded a 4.8 g fraction (4A), which was subjected to silica gel column chromatography, resulting in sub-fractions WC-pH-A to E.</w:t>
      </w:r>
    </w:p>
    <w:p w14:paraId="5C5674E8" w14:textId="0FD00F59" w:rsidR="002A30F4" w:rsidRPr="00AA1D7B" w:rsidRDefault="002A30F4" w:rsidP="007255C0">
      <w:pPr>
        <w:jc w:val="both"/>
        <w:rPr>
          <w:rFonts w:asciiTheme="majorBidi" w:hAnsiTheme="majorBidi" w:cstheme="majorBidi"/>
        </w:rPr>
      </w:pPr>
      <w:r w:rsidRPr="00AA1D7B">
        <w:rPr>
          <w:rFonts w:asciiTheme="majorBidi" w:hAnsiTheme="majorBidi" w:cstheme="majorBidi"/>
        </w:rPr>
        <w:t xml:space="preserve">The WC-pH-B fraction (25 mg) underwent semi-purification by HPLC, followed by normal-phase recycling HPLC and silica gel pencil column chromatography, leading to the isolation of two new compounds (WTH1 and WTH2) and seven known </w:t>
      </w:r>
      <w:proofErr w:type="spellStart"/>
      <w:r w:rsidRPr="00AA1D7B">
        <w:rPr>
          <w:rFonts w:asciiTheme="majorBidi" w:hAnsiTheme="majorBidi" w:cstheme="majorBidi"/>
        </w:rPr>
        <w:t>withanolides</w:t>
      </w:r>
      <w:proofErr w:type="spellEnd"/>
      <w:r w:rsidRPr="00AA1D7B">
        <w:rPr>
          <w:rFonts w:asciiTheme="majorBidi" w:hAnsiTheme="majorBidi" w:cstheme="majorBidi"/>
        </w:rPr>
        <w:t xml:space="preserve">, including </w:t>
      </w:r>
      <w:proofErr w:type="spellStart"/>
      <w:r w:rsidRPr="00AA1D7B">
        <w:rPr>
          <w:rFonts w:asciiTheme="majorBidi" w:hAnsiTheme="majorBidi" w:cstheme="majorBidi"/>
        </w:rPr>
        <w:t>withanolide</w:t>
      </w:r>
      <w:proofErr w:type="spellEnd"/>
      <w:r w:rsidRPr="00AA1D7B">
        <w:rPr>
          <w:rFonts w:asciiTheme="majorBidi" w:hAnsiTheme="majorBidi" w:cstheme="majorBidi"/>
        </w:rPr>
        <w:t xml:space="preserve"> J and coagulin E. In parallel,</w:t>
      </w:r>
    </w:p>
    <w:p w14:paraId="7BCFCB55" w14:textId="3BE97876" w:rsidR="002A30F4" w:rsidRDefault="002A30F4" w:rsidP="007255C0">
      <w:pPr>
        <w:jc w:val="both"/>
        <w:rPr>
          <w:rFonts w:asciiTheme="majorBidi" w:hAnsiTheme="majorBidi" w:cstheme="majorBidi"/>
        </w:rPr>
      </w:pPr>
      <w:r w:rsidRPr="00AA1D7B">
        <w:rPr>
          <w:rFonts w:asciiTheme="majorBidi" w:hAnsiTheme="majorBidi" w:cstheme="majorBidi"/>
        </w:rPr>
        <w:t xml:space="preserve">The n-butanol fraction (35 g) was purified on a </w:t>
      </w:r>
      <w:proofErr w:type="spellStart"/>
      <w:r w:rsidRPr="00AA1D7B">
        <w:rPr>
          <w:rFonts w:asciiTheme="majorBidi" w:hAnsiTheme="majorBidi" w:cstheme="majorBidi"/>
        </w:rPr>
        <w:t>Diaion</w:t>
      </w:r>
      <w:proofErr w:type="spellEnd"/>
      <w:r w:rsidRPr="00AA1D7B">
        <w:rPr>
          <w:rFonts w:asciiTheme="majorBidi" w:hAnsiTheme="majorBidi" w:cstheme="majorBidi"/>
        </w:rPr>
        <w:t xml:space="preserve"> HP-20 column using a gradient from water to methanol. The 1:1 </w:t>
      </w:r>
      <w:proofErr w:type="spellStart"/>
      <w:r w:rsidRPr="00AA1D7B">
        <w:rPr>
          <w:rFonts w:asciiTheme="majorBidi" w:hAnsiTheme="majorBidi" w:cstheme="majorBidi"/>
        </w:rPr>
        <w:t>H₂</w:t>
      </w:r>
      <w:proofErr w:type="gramStart"/>
      <w:r w:rsidRPr="00AA1D7B">
        <w:rPr>
          <w:rFonts w:asciiTheme="majorBidi" w:hAnsiTheme="majorBidi" w:cstheme="majorBidi"/>
        </w:rPr>
        <w:t>O:MeOH</w:t>
      </w:r>
      <w:proofErr w:type="spellEnd"/>
      <w:proofErr w:type="gramEnd"/>
      <w:r w:rsidRPr="00AA1D7B">
        <w:rPr>
          <w:rFonts w:asciiTheme="majorBidi" w:hAnsiTheme="majorBidi" w:cstheme="majorBidi"/>
        </w:rPr>
        <w:t xml:space="preserve"> fraction (8.5 g) was processed through Sephadex LH-20 and a polyamide column with </w:t>
      </w:r>
      <w:proofErr w:type="spellStart"/>
      <w:r w:rsidRPr="00AA1D7B">
        <w:rPr>
          <w:rFonts w:asciiTheme="majorBidi" w:hAnsiTheme="majorBidi" w:cstheme="majorBidi"/>
        </w:rPr>
        <w:t>CH₂Cl</w:t>
      </w:r>
      <w:proofErr w:type="spellEnd"/>
      <w:proofErr w:type="gramStart"/>
      <w:r w:rsidRPr="00AA1D7B">
        <w:rPr>
          <w:rFonts w:asciiTheme="majorBidi" w:hAnsiTheme="majorBidi" w:cstheme="majorBidi"/>
        </w:rPr>
        <w:t>₂:MeOH</w:t>
      </w:r>
      <w:proofErr w:type="gramEnd"/>
      <w:r w:rsidRPr="00AA1D7B">
        <w:rPr>
          <w:rFonts w:asciiTheme="majorBidi" w:hAnsiTheme="majorBidi" w:cstheme="majorBidi"/>
        </w:rPr>
        <w:t xml:space="preserve"> elution, resulting in semi-pure fractions. These were further chromatographed on silica gel (</w:t>
      </w:r>
      <w:proofErr w:type="spellStart"/>
      <w:r w:rsidRPr="00AA1D7B">
        <w:rPr>
          <w:rFonts w:asciiTheme="majorBidi" w:hAnsiTheme="majorBidi" w:cstheme="majorBidi"/>
        </w:rPr>
        <w:t>CHCl</w:t>
      </w:r>
      <w:proofErr w:type="spellEnd"/>
      <w:proofErr w:type="gramStart"/>
      <w:r w:rsidRPr="00AA1D7B">
        <w:rPr>
          <w:rFonts w:asciiTheme="majorBidi" w:hAnsiTheme="majorBidi" w:cstheme="majorBidi"/>
        </w:rPr>
        <w:t>₃:MeOH</w:t>
      </w:r>
      <w:proofErr w:type="gramEnd"/>
      <w:r w:rsidRPr="00AA1D7B">
        <w:rPr>
          <w:rFonts w:asciiTheme="majorBidi" w:hAnsiTheme="majorBidi" w:cstheme="majorBidi"/>
        </w:rPr>
        <w:t xml:space="preserve">), leading to the isolation of </w:t>
      </w:r>
      <w:proofErr w:type="spellStart"/>
      <w:r w:rsidRPr="00AA1D7B">
        <w:rPr>
          <w:rFonts w:asciiTheme="majorBidi" w:hAnsiTheme="majorBidi" w:cstheme="majorBidi"/>
        </w:rPr>
        <w:t>withanolide</w:t>
      </w:r>
      <w:proofErr w:type="spellEnd"/>
      <w:r w:rsidRPr="00AA1D7B">
        <w:rPr>
          <w:rFonts w:asciiTheme="majorBidi" w:hAnsiTheme="majorBidi" w:cstheme="majorBidi"/>
        </w:rPr>
        <w:t xml:space="preserve"> glycosides</w:t>
      </w:r>
      <w:r w:rsidR="00B1041B" w:rsidRPr="00AA1D7B">
        <w:rPr>
          <w:rFonts w:asciiTheme="majorBidi" w:hAnsiTheme="majorBidi" w:cstheme="majorBidi"/>
        </w:rPr>
        <w:t>.</w:t>
      </w:r>
    </w:p>
    <w:p w14:paraId="1A14AD60" w14:textId="77777777" w:rsidR="00C82E09" w:rsidRPr="00AA1D7B" w:rsidRDefault="00C82E09" w:rsidP="007255C0">
      <w:pPr>
        <w:jc w:val="both"/>
        <w:rPr>
          <w:rFonts w:asciiTheme="majorBidi" w:hAnsiTheme="majorBidi" w:cstheme="majorBidi"/>
        </w:rPr>
      </w:pPr>
    </w:p>
    <w:p w14:paraId="6DB88106" w14:textId="77777777" w:rsidR="002A30F4" w:rsidRPr="00AA1D7B" w:rsidRDefault="002A30F4" w:rsidP="00C82E09">
      <w:pPr>
        <w:jc w:val="center"/>
        <w:rPr>
          <w:rFonts w:asciiTheme="majorBidi" w:hAnsiTheme="majorBidi" w:cstheme="majorBidi"/>
        </w:rPr>
      </w:pPr>
      <w:r w:rsidRPr="00AA1D7B">
        <w:rPr>
          <w:rFonts w:asciiTheme="majorBidi" w:hAnsiTheme="majorBidi" w:cstheme="majorBidi"/>
          <w:noProof/>
        </w:rPr>
        <w:drawing>
          <wp:inline distT="0" distB="0" distL="0" distR="0" wp14:anchorId="670A4D10" wp14:editId="5B62CC3D">
            <wp:extent cx="4360735" cy="6134100"/>
            <wp:effectExtent l="76200" t="76200" r="135255" b="133350"/>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363097" cy="61374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3ABAD7" w14:textId="77777777" w:rsidR="002A30F4" w:rsidRPr="00AA1D7B" w:rsidRDefault="002A30F4" w:rsidP="00C82E09">
      <w:pPr>
        <w:jc w:val="center"/>
        <w:rPr>
          <w:rFonts w:asciiTheme="majorBidi" w:hAnsiTheme="majorBidi" w:cstheme="majorBidi"/>
          <w:bCs/>
          <w:iCs/>
        </w:rPr>
      </w:pPr>
      <w:r w:rsidRPr="00AA1D7B">
        <w:rPr>
          <w:rFonts w:asciiTheme="majorBidi" w:hAnsiTheme="majorBidi" w:cstheme="majorBidi"/>
          <w:b/>
          <w:bCs/>
          <w:iCs/>
        </w:rPr>
        <w:t xml:space="preserve">Figure 1: </w:t>
      </w:r>
      <w:r w:rsidRPr="00AA1D7B">
        <w:rPr>
          <w:rFonts w:asciiTheme="majorBidi" w:hAnsiTheme="majorBidi" w:cstheme="majorBidi"/>
          <w:bCs/>
          <w:iCs/>
        </w:rPr>
        <w:t>Isolation Scheme of Isolated New and Known Compounds.</w:t>
      </w:r>
    </w:p>
    <w:p w14:paraId="24FD0728" w14:textId="77777777" w:rsidR="00030972" w:rsidRPr="00AA1D7B" w:rsidRDefault="00030972" w:rsidP="007255C0">
      <w:pPr>
        <w:pStyle w:val="ListParagraph"/>
        <w:numPr>
          <w:ilvl w:val="0"/>
          <w:numId w:val="10"/>
        </w:numPr>
        <w:ind w:left="0" w:firstLine="0"/>
        <w:jc w:val="both"/>
        <w:rPr>
          <w:rFonts w:asciiTheme="majorBidi" w:hAnsiTheme="majorBidi" w:cstheme="majorBidi"/>
          <w:b/>
        </w:rPr>
      </w:pPr>
      <w:r w:rsidRPr="00AA1D7B">
        <w:rPr>
          <w:rFonts w:asciiTheme="majorBidi" w:hAnsiTheme="majorBidi" w:cstheme="majorBidi"/>
          <w:b/>
        </w:rPr>
        <w:lastRenderedPageBreak/>
        <w:t>Experimental</w:t>
      </w:r>
    </w:p>
    <w:p w14:paraId="1A084F4B" w14:textId="77777777" w:rsidR="00030972" w:rsidRPr="00AA1D7B" w:rsidRDefault="00030972" w:rsidP="007255C0">
      <w:pPr>
        <w:tabs>
          <w:tab w:val="left" w:pos="450"/>
        </w:tabs>
        <w:jc w:val="both"/>
        <w:rPr>
          <w:rFonts w:asciiTheme="majorBidi" w:hAnsiTheme="majorBidi" w:cstheme="majorBidi"/>
          <w:b/>
          <w:i/>
        </w:rPr>
      </w:pPr>
      <w:r w:rsidRPr="00AA1D7B">
        <w:rPr>
          <w:rFonts w:asciiTheme="majorBidi" w:hAnsiTheme="majorBidi" w:cstheme="majorBidi"/>
          <w:b/>
          <w:i/>
        </w:rPr>
        <w:t>3.1</w:t>
      </w:r>
      <w:r w:rsidRPr="00AA1D7B">
        <w:rPr>
          <w:rFonts w:asciiTheme="majorBidi" w:hAnsiTheme="majorBidi" w:cstheme="majorBidi"/>
          <w:b/>
          <w:i/>
        </w:rPr>
        <w:tab/>
        <w:t>General experimental procedure</w:t>
      </w:r>
    </w:p>
    <w:p w14:paraId="4BD6A7D8" w14:textId="6EC960BD" w:rsidR="00030972" w:rsidRDefault="00030972" w:rsidP="007255C0">
      <w:pPr>
        <w:pStyle w:val="PlainText"/>
        <w:jc w:val="both"/>
        <w:rPr>
          <w:rFonts w:asciiTheme="majorBidi" w:hAnsiTheme="majorBidi" w:cstheme="majorBidi"/>
          <w:sz w:val="24"/>
          <w:szCs w:val="24"/>
        </w:rPr>
      </w:pPr>
      <w:r w:rsidRPr="00AA1D7B">
        <w:rPr>
          <w:rFonts w:asciiTheme="majorBidi" w:hAnsiTheme="majorBidi" w:cstheme="majorBidi"/>
          <w:sz w:val="24"/>
          <w:szCs w:val="24"/>
        </w:rPr>
        <w:t xml:space="preserve">Optical rotations were measured on JASCO DIP-360 polarimeter (Jasco, Tokyo, Japan). </w:t>
      </w:r>
      <w:r w:rsidRPr="00AA1D7B">
        <w:rPr>
          <w:rFonts w:asciiTheme="majorBidi" w:hAnsiTheme="majorBidi" w:cstheme="majorBidi"/>
          <w:color w:val="000000" w:themeColor="text1"/>
          <w:sz w:val="24"/>
          <w:szCs w:val="24"/>
        </w:rPr>
        <w:t xml:space="preserve">UV spectra were recorded on </w:t>
      </w:r>
      <w:proofErr w:type="spellStart"/>
      <w:r w:rsidRPr="00AA1D7B">
        <w:rPr>
          <w:rFonts w:asciiTheme="majorBidi" w:hAnsiTheme="majorBidi" w:cstheme="majorBidi"/>
          <w:color w:val="000000" w:themeColor="text1"/>
          <w:sz w:val="24"/>
          <w:szCs w:val="24"/>
        </w:rPr>
        <w:t>Hitach</w:t>
      </w:r>
      <w:proofErr w:type="spellEnd"/>
      <w:r w:rsidRPr="00AA1D7B">
        <w:rPr>
          <w:rFonts w:asciiTheme="majorBidi" w:hAnsiTheme="majorBidi" w:cstheme="majorBidi"/>
          <w:color w:val="000000" w:themeColor="text1"/>
          <w:sz w:val="24"/>
          <w:szCs w:val="24"/>
        </w:rPr>
        <w:t xml:space="preserve"> UV-3200 spectrophotometer (Hitachi, Tokyo, Japan) </w:t>
      </w:r>
      <w:r w:rsidRPr="00AA1D7B">
        <w:rPr>
          <w:rFonts w:asciiTheme="majorBidi" w:hAnsiTheme="majorBidi" w:cstheme="majorBidi"/>
          <w:sz w:val="24"/>
          <w:szCs w:val="24"/>
        </w:rPr>
        <w:t>while the IR spectra were recorded on Shimadzu FTIR-8900 spectrometer (Shimadzu, Kyoto, Japan as KBr pellets). 1D (</w:t>
      </w:r>
      <w:r w:rsidRPr="00AA1D7B">
        <w:rPr>
          <w:rFonts w:asciiTheme="majorBidi" w:hAnsiTheme="majorBidi" w:cstheme="majorBidi"/>
          <w:sz w:val="24"/>
          <w:szCs w:val="24"/>
          <w:vertAlign w:val="superscript"/>
        </w:rPr>
        <w:t>1</w:t>
      </w:r>
      <w:r w:rsidRPr="00AA1D7B">
        <w:rPr>
          <w:rFonts w:asciiTheme="majorBidi" w:hAnsiTheme="majorBidi" w:cstheme="majorBidi"/>
          <w:sz w:val="24"/>
          <w:szCs w:val="24"/>
        </w:rPr>
        <w:t xml:space="preserve">H, </w:t>
      </w:r>
      <w:r w:rsidRPr="00AA1D7B">
        <w:rPr>
          <w:rFonts w:asciiTheme="majorBidi" w:hAnsiTheme="majorBidi" w:cstheme="majorBidi"/>
          <w:sz w:val="24"/>
          <w:szCs w:val="24"/>
          <w:vertAlign w:val="superscript"/>
        </w:rPr>
        <w:t>13</w:t>
      </w:r>
      <w:r w:rsidRPr="00AA1D7B">
        <w:rPr>
          <w:rFonts w:asciiTheme="majorBidi" w:hAnsiTheme="majorBidi" w:cstheme="majorBidi"/>
          <w:sz w:val="24"/>
          <w:szCs w:val="24"/>
        </w:rPr>
        <w:t>C) and 2D (</w:t>
      </w:r>
      <w:r w:rsidRPr="00AA1D7B">
        <w:rPr>
          <w:rFonts w:asciiTheme="majorBidi" w:hAnsiTheme="majorBidi" w:cstheme="majorBidi"/>
          <w:sz w:val="24"/>
          <w:szCs w:val="24"/>
          <w:vertAlign w:val="superscript"/>
        </w:rPr>
        <w:t>1</w:t>
      </w:r>
      <w:r w:rsidRPr="00AA1D7B">
        <w:rPr>
          <w:rFonts w:asciiTheme="majorBidi" w:hAnsiTheme="majorBidi" w:cstheme="majorBidi"/>
          <w:sz w:val="24"/>
          <w:szCs w:val="24"/>
        </w:rPr>
        <w:t>H-</w:t>
      </w:r>
      <w:r w:rsidRPr="00AA1D7B">
        <w:rPr>
          <w:rFonts w:asciiTheme="majorBidi" w:hAnsiTheme="majorBidi" w:cstheme="majorBidi"/>
          <w:sz w:val="24"/>
          <w:szCs w:val="24"/>
          <w:vertAlign w:val="superscript"/>
        </w:rPr>
        <w:t>1</w:t>
      </w:r>
      <w:r w:rsidRPr="00AA1D7B">
        <w:rPr>
          <w:rFonts w:asciiTheme="majorBidi" w:hAnsiTheme="majorBidi" w:cstheme="majorBidi"/>
          <w:sz w:val="24"/>
          <w:szCs w:val="24"/>
        </w:rPr>
        <w:t xml:space="preserve">H COSY, HMQC, HMBC, NOESY) NMR spectra were measured on Bruker AM-500 spectrometer (Bruker, </w:t>
      </w:r>
      <w:proofErr w:type="spellStart"/>
      <w:r w:rsidRPr="00AA1D7B">
        <w:rPr>
          <w:rFonts w:asciiTheme="majorBidi" w:hAnsiTheme="majorBidi" w:cstheme="majorBidi"/>
          <w:sz w:val="24"/>
          <w:szCs w:val="24"/>
        </w:rPr>
        <w:t>Faellanden</w:t>
      </w:r>
      <w:proofErr w:type="spellEnd"/>
      <w:r w:rsidRPr="00AA1D7B">
        <w:rPr>
          <w:rFonts w:asciiTheme="majorBidi" w:hAnsiTheme="majorBidi" w:cstheme="majorBidi"/>
          <w:sz w:val="24"/>
          <w:szCs w:val="24"/>
        </w:rPr>
        <w:t>, Switzerland) in CD</w:t>
      </w:r>
      <w:r w:rsidRPr="00AA1D7B">
        <w:rPr>
          <w:rFonts w:asciiTheme="majorBidi" w:hAnsiTheme="majorBidi" w:cstheme="majorBidi"/>
          <w:sz w:val="24"/>
          <w:szCs w:val="24"/>
          <w:vertAlign w:val="subscript"/>
        </w:rPr>
        <w:t>3</w:t>
      </w:r>
      <w:r w:rsidRPr="00AA1D7B">
        <w:rPr>
          <w:rFonts w:asciiTheme="majorBidi" w:hAnsiTheme="majorBidi" w:cstheme="majorBidi"/>
          <w:sz w:val="24"/>
          <w:szCs w:val="24"/>
        </w:rPr>
        <w:t xml:space="preserve">OD with </w:t>
      </w:r>
      <w:proofErr w:type="spellStart"/>
      <w:r w:rsidRPr="00AA1D7B">
        <w:rPr>
          <w:rFonts w:asciiTheme="majorBidi" w:hAnsiTheme="majorBidi" w:cstheme="majorBidi"/>
          <w:sz w:val="24"/>
          <w:szCs w:val="24"/>
        </w:rPr>
        <w:t>tetramethysilane</w:t>
      </w:r>
      <w:proofErr w:type="spellEnd"/>
      <w:r w:rsidRPr="00AA1D7B">
        <w:rPr>
          <w:rFonts w:asciiTheme="majorBidi" w:hAnsiTheme="majorBidi" w:cstheme="majorBidi"/>
          <w:sz w:val="24"/>
          <w:szCs w:val="24"/>
        </w:rPr>
        <w:t xml:space="preserve"> as an internal standard. Chemical shifts </w:t>
      </w:r>
      <w:r w:rsidRPr="00AA1D7B">
        <w:rPr>
          <w:rFonts w:asciiTheme="majorBidi" w:hAnsiTheme="majorBidi" w:cstheme="majorBidi"/>
          <w:color w:val="000000" w:themeColor="text1"/>
          <w:sz w:val="24"/>
          <w:szCs w:val="24"/>
        </w:rPr>
        <w:t>(</w:t>
      </w:r>
      <w:r w:rsidRPr="00AA1D7B">
        <w:rPr>
          <w:rFonts w:asciiTheme="majorBidi" w:hAnsiTheme="majorBidi" w:cstheme="majorBidi"/>
          <w:i/>
          <w:color w:val="000000" w:themeColor="text1"/>
          <w:sz w:val="24"/>
          <w:szCs w:val="24"/>
        </w:rPr>
        <w:t>δ</w:t>
      </w:r>
      <w:r w:rsidRPr="00AA1D7B">
        <w:rPr>
          <w:rFonts w:asciiTheme="majorBidi" w:hAnsiTheme="majorBidi" w:cstheme="majorBidi"/>
          <w:iCs/>
          <w:color w:val="000000" w:themeColor="text1"/>
          <w:sz w:val="24"/>
          <w:szCs w:val="24"/>
        </w:rPr>
        <w:t>)</w:t>
      </w:r>
      <w:r w:rsidRPr="00AA1D7B">
        <w:rPr>
          <w:rFonts w:asciiTheme="majorBidi" w:hAnsiTheme="majorBidi" w:cstheme="majorBidi"/>
          <w:sz w:val="24"/>
          <w:szCs w:val="24"/>
        </w:rPr>
        <w:t xml:space="preserve"> were reported in ppm and the scalar coupling constants (</w:t>
      </w:r>
      <w:r w:rsidRPr="00AA1D7B">
        <w:rPr>
          <w:rFonts w:asciiTheme="majorBidi" w:hAnsiTheme="majorBidi" w:cstheme="majorBidi"/>
          <w:i/>
          <w:sz w:val="24"/>
          <w:szCs w:val="24"/>
        </w:rPr>
        <w:t>J</w:t>
      </w:r>
      <w:r w:rsidRPr="00AA1D7B">
        <w:rPr>
          <w:rFonts w:asciiTheme="majorBidi" w:hAnsiTheme="majorBidi" w:cstheme="majorBidi"/>
          <w:iCs/>
          <w:sz w:val="24"/>
          <w:szCs w:val="24"/>
        </w:rPr>
        <w:t>)</w:t>
      </w:r>
      <w:r w:rsidRPr="00AA1D7B">
        <w:rPr>
          <w:rFonts w:asciiTheme="majorBidi" w:hAnsiTheme="majorBidi" w:cstheme="majorBidi"/>
          <w:sz w:val="24"/>
          <w:szCs w:val="24"/>
        </w:rPr>
        <w:t xml:space="preserve"> are in Hz. Mass spectra were measured by Fast Atomic Bombardment (FAB) mode on </w:t>
      </w:r>
      <w:proofErr w:type="spellStart"/>
      <w:r w:rsidRPr="00AA1D7B">
        <w:rPr>
          <w:rFonts w:asciiTheme="majorBidi" w:hAnsiTheme="majorBidi" w:cstheme="majorBidi"/>
          <w:sz w:val="24"/>
          <w:szCs w:val="24"/>
        </w:rPr>
        <w:t>Jeol</w:t>
      </w:r>
      <w:proofErr w:type="spellEnd"/>
      <w:r w:rsidRPr="00AA1D7B">
        <w:rPr>
          <w:rFonts w:asciiTheme="majorBidi" w:hAnsiTheme="majorBidi" w:cstheme="majorBidi"/>
          <w:sz w:val="24"/>
          <w:szCs w:val="24"/>
        </w:rPr>
        <w:t xml:space="preserve"> HX-110 mass spectrometer using glycerol as matrix and ions are given in </w:t>
      </w:r>
      <w:r w:rsidRPr="00AA1D7B">
        <w:rPr>
          <w:rFonts w:asciiTheme="majorBidi" w:hAnsiTheme="majorBidi" w:cstheme="majorBidi"/>
          <w:i/>
          <w:sz w:val="24"/>
          <w:szCs w:val="24"/>
        </w:rPr>
        <w:t>m/z</w:t>
      </w:r>
      <w:r w:rsidRPr="00AA1D7B">
        <w:rPr>
          <w:rFonts w:asciiTheme="majorBidi" w:hAnsiTheme="majorBidi" w:cstheme="majorBidi"/>
          <w:sz w:val="24"/>
          <w:szCs w:val="24"/>
        </w:rPr>
        <w:t xml:space="preserve"> (%). </w:t>
      </w:r>
      <w:r w:rsidRPr="00AA1D7B">
        <w:rPr>
          <w:rFonts w:asciiTheme="majorBidi" w:hAnsiTheme="majorBidi" w:cstheme="majorBidi"/>
          <w:color w:val="000000" w:themeColor="text1"/>
          <w:sz w:val="24"/>
          <w:szCs w:val="24"/>
        </w:rPr>
        <w:t xml:space="preserve">Column chromatography (CC) was performed on </w:t>
      </w:r>
      <w:proofErr w:type="spellStart"/>
      <w:r w:rsidRPr="00AA1D7B">
        <w:rPr>
          <w:rFonts w:asciiTheme="majorBidi" w:hAnsiTheme="majorBidi" w:cstheme="majorBidi"/>
          <w:color w:val="000000" w:themeColor="text1"/>
          <w:sz w:val="24"/>
          <w:szCs w:val="24"/>
        </w:rPr>
        <w:t>Diaion</w:t>
      </w:r>
      <w:proofErr w:type="spellEnd"/>
      <w:r w:rsidRPr="00AA1D7B">
        <w:rPr>
          <w:rFonts w:asciiTheme="majorBidi" w:hAnsiTheme="majorBidi" w:cstheme="majorBidi"/>
          <w:color w:val="000000" w:themeColor="text1"/>
          <w:sz w:val="24"/>
          <w:szCs w:val="24"/>
        </w:rPr>
        <w:t xml:space="preserve"> </w:t>
      </w:r>
      <w:r w:rsidRPr="00AA1D7B">
        <w:rPr>
          <w:rFonts w:asciiTheme="majorBidi" w:hAnsiTheme="majorBidi" w:cstheme="majorBidi"/>
          <w:sz w:val="24"/>
          <w:szCs w:val="24"/>
        </w:rPr>
        <w:t xml:space="preserve">HP-20 ion exchange resin (Nippon </w:t>
      </w:r>
      <w:proofErr w:type="spellStart"/>
      <w:r w:rsidRPr="00AA1D7B">
        <w:rPr>
          <w:rFonts w:asciiTheme="majorBidi" w:hAnsiTheme="majorBidi" w:cstheme="majorBidi"/>
          <w:sz w:val="24"/>
          <w:szCs w:val="24"/>
        </w:rPr>
        <w:t>Rensui</w:t>
      </w:r>
      <w:proofErr w:type="spellEnd"/>
      <w:r w:rsidRPr="00AA1D7B">
        <w:rPr>
          <w:rFonts w:asciiTheme="majorBidi" w:hAnsiTheme="majorBidi" w:cstheme="majorBidi"/>
          <w:sz w:val="24"/>
          <w:szCs w:val="24"/>
        </w:rPr>
        <w:t xml:space="preserve"> Co., Mitsubishi Chemical Corporation, Tokyo, Japan), Sephadex LH-20 (25-100 μ, Amersham Biosciences Limited, Stockholm, Sweden), </w:t>
      </w:r>
      <w:r w:rsidRPr="00AA1D7B">
        <w:rPr>
          <w:rFonts w:asciiTheme="majorBidi" w:hAnsiTheme="majorBidi" w:cstheme="majorBidi"/>
          <w:color w:val="000000" w:themeColor="text1"/>
          <w:sz w:val="24"/>
          <w:szCs w:val="24"/>
        </w:rPr>
        <w:t>polyamide (</w:t>
      </w:r>
      <w:r w:rsidRPr="00AA1D7B">
        <w:rPr>
          <w:rFonts w:asciiTheme="majorBidi" w:hAnsiTheme="majorBidi" w:cstheme="majorBidi"/>
          <w:color w:val="222222"/>
          <w:sz w:val="24"/>
          <w:szCs w:val="24"/>
          <w:shd w:val="clear" w:color="auto" w:fill="FFFFFF"/>
        </w:rPr>
        <w:t>Carl Roth GmbH &amp; Co. KG,</w:t>
      </w:r>
      <w:r w:rsidRPr="00AA1D7B">
        <w:rPr>
          <w:rFonts w:asciiTheme="majorBidi" w:hAnsiTheme="majorBidi" w:cstheme="majorBidi"/>
          <w:color w:val="000000" w:themeColor="text1"/>
          <w:sz w:val="24"/>
          <w:szCs w:val="24"/>
          <w:shd w:val="clear" w:color="auto" w:fill="FFFFFF"/>
        </w:rPr>
        <w:t xml:space="preserve"> </w:t>
      </w:r>
      <w:proofErr w:type="spellStart"/>
      <w:r w:rsidRPr="00AA1D7B">
        <w:rPr>
          <w:rFonts w:asciiTheme="majorBidi" w:hAnsiTheme="majorBidi" w:cstheme="majorBidi"/>
          <w:color w:val="000000" w:themeColor="text1"/>
          <w:sz w:val="24"/>
          <w:szCs w:val="24"/>
          <w:shd w:val="clear" w:color="auto" w:fill="FFFFFF"/>
        </w:rPr>
        <w:t>Schoemperlenstraße</w:t>
      </w:r>
      <w:proofErr w:type="spellEnd"/>
      <w:r w:rsidRPr="00AA1D7B">
        <w:rPr>
          <w:rFonts w:asciiTheme="majorBidi" w:hAnsiTheme="majorBidi" w:cstheme="majorBidi"/>
          <w:color w:val="000000" w:themeColor="text1"/>
          <w:sz w:val="24"/>
          <w:szCs w:val="24"/>
          <w:shd w:val="clear" w:color="auto" w:fill="FFFFFF"/>
        </w:rPr>
        <w:t xml:space="preserve"> 3, 76185 Karlsruhe, Germany)</w:t>
      </w:r>
      <w:r w:rsidRPr="00AA1D7B">
        <w:rPr>
          <w:rFonts w:asciiTheme="majorBidi" w:hAnsiTheme="majorBidi" w:cstheme="majorBidi"/>
          <w:color w:val="FF0000"/>
          <w:sz w:val="24"/>
          <w:szCs w:val="24"/>
        </w:rPr>
        <w:t xml:space="preserve"> </w:t>
      </w:r>
      <w:r w:rsidRPr="00AA1D7B">
        <w:rPr>
          <w:rFonts w:asciiTheme="majorBidi" w:hAnsiTheme="majorBidi" w:cstheme="majorBidi"/>
          <w:sz w:val="24"/>
          <w:szCs w:val="24"/>
        </w:rPr>
        <w:t>and silica gel (70-230 mesh, E. Merck, Darmstadt, Germany). Thin layer chromatography (TLC) was performed on pre-coated silica gel G-25-UV</w:t>
      </w:r>
      <w:r w:rsidRPr="00AA1D7B">
        <w:rPr>
          <w:rFonts w:asciiTheme="majorBidi" w:hAnsiTheme="majorBidi" w:cstheme="majorBidi"/>
          <w:sz w:val="24"/>
          <w:szCs w:val="24"/>
          <w:vertAlign w:val="subscript"/>
        </w:rPr>
        <w:t xml:space="preserve">254 </w:t>
      </w:r>
      <w:r w:rsidRPr="00AA1D7B">
        <w:rPr>
          <w:rFonts w:asciiTheme="majorBidi" w:hAnsiTheme="majorBidi" w:cstheme="majorBidi"/>
          <w:sz w:val="24"/>
          <w:szCs w:val="24"/>
        </w:rPr>
        <w:t>plates (E. Merck, Darmstadt, Germany) and detection was done at 254 and 366 nm or by spraying ceric sulfate in 10% H</w:t>
      </w:r>
      <w:r w:rsidRPr="00AA1D7B">
        <w:rPr>
          <w:rFonts w:asciiTheme="majorBidi" w:hAnsiTheme="majorBidi" w:cstheme="majorBidi"/>
          <w:sz w:val="24"/>
          <w:szCs w:val="24"/>
          <w:vertAlign w:val="subscript"/>
        </w:rPr>
        <w:t>2</w:t>
      </w:r>
      <w:r w:rsidRPr="00AA1D7B">
        <w:rPr>
          <w:rFonts w:asciiTheme="majorBidi" w:hAnsiTheme="majorBidi" w:cstheme="majorBidi"/>
          <w:sz w:val="24"/>
          <w:szCs w:val="24"/>
        </w:rPr>
        <w:t>SO</w:t>
      </w:r>
      <w:r w:rsidRPr="00AA1D7B">
        <w:rPr>
          <w:rFonts w:asciiTheme="majorBidi" w:hAnsiTheme="majorBidi" w:cstheme="majorBidi"/>
          <w:sz w:val="24"/>
          <w:szCs w:val="24"/>
          <w:vertAlign w:val="subscript"/>
        </w:rPr>
        <w:t>4</w:t>
      </w:r>
      <w:r w:rsidRPr="00AA1D7B">
        <w:rPr>
          <w:rFonts w:asciiTheme="majorBidi" w:hAnsiTheme="majorBidi" w:cstheme="majorBidi"/>
          <w:sz w:val="24"/>
          <w:szCs w:val="24"/>
        </w:rPr>
        <w:t xml:space="preserve"> (heating).</w:t>
      </w:r>
    </w:p>
    <w:p w14:paraId="0D7FCBF2" w14:textId="77777777" w:rsidR="00C82E09" w:rsidRPr="00AA1D7B" w:rsidRDefault="00C82E09" w:rsidP="007255C0">
      <w:pPr>
        <w:pStyle w:val="PlainText"/>
        <w:jc w:val="both"/>
        <w:rPr>
          <w:rFonts w:asciiTheme="majorBidi" w:hAnsiTheme="majorBidi" w:cstheme="majorBidi"/>
          <w:sz w:val="24"/>
          <w:szCs w:val="24"/>
        </w:rPr>
      </w:pPr>
    </w:p>
    <w:p w14:paraId="04F1DAC5" w14:textId="77777777" w:rsidR="00030972" w:rsidRPr="00AA1D7B" w:rsidRDefault="00030972" w:rsidP="007255C0">
      <w:pPr>
        <w:tabs>
          <w:tab w:val="left" w:pos="450"/>
        </w:tabs>
        <w:jc w:val="both"/>
        <w:rPr>
          <w:rFonts w:asciiTheme="majorBidi" w:hAnsiTheme="majorBidi" w:cstheme="majorBidi"/>
          <w:b/>
          <w:i/>
        </w:rPr>
      </w:pPr>
      <w:r w:rsidRPr="00AA1D7B">
        <w:rPr>
          <w:rFonts w:asciiTheme="majorBidi" w:hAnsiTheme="majorBidi" w:cstheme="majorBidi"/>
          <w:b/>
          <w:i/>
        </w:rPr>
        <w:t>3.2</w:t>
      </w:r>
      <w:r w:rsidRPr="00AA1D7B">
        <w:rPr>
          <w:rFonts w:asciiTheme="majorBidi" w:hAnsiTheme="majorBidi" w:cstheme="majorBidi"/>
          <w:b/>
          <w:i/>
        </w:rPr>
        <w:tab/>
        <w:t>Plant material</w:t>
      </w:r>
    </w:p>
    <w:p w14:paraId="4D626E1D" w14:textId="3E9137E2" w:rsidR="00030972" w:rsidRPr="00AA1D7B" w:rsidRDefault="00030972" w:rsidP="007255C0">
      <w:pPr>
        <w:jc w:val="both"/>
        <w:rPr>
          <w:rFonts w:asciiTheme="majorBidi" w:hAnsiTheme="majorBidi" w:cstheme="majorBidi"/>
        </w:rPr>
      </w:pPr>
      <w:r w:rsidRPr="00AA1D7B">
        <w:rPr>
          <w:rFonts w:asciiTheme="majorBidi" w:hAnsiTheme="majorBidi" w:cstheme="majorBidi"/>
        </w:rPr>
        <w:t xml:space="preserve">The whole plants material of </w:t>
      </w:r>
      <w:proofErr w:type="spellStart"/>
      <w:r w:rsidRPr="00AA1D7B">
        <w:rPr>
          <w:rFonts w:asciiTheme="majorBidi" w:hAnsiTheme="majorBidi" w:cstheme="majorBidi"/>
          <w:i/>
        </w:rPr>
        <w:t>Withania</w:t>
      </w:r>
      <w:proofErr w:type="spellEnd"/>
      <w:r w:rsidRPr="00AA1D7B">
        <w:rPr>
          <w:rFonts w:asciiTheme="majorBidi" w:hAnsiTheme="majorBidi" w:cstheme="majorBidi"/>
          <w:i/>
        </w:rPr>
        <w:t xml:space="preserve"> </w:t>
      </w:r>
      <w:proofErr w:type="spellStart"/>
      <w:r w:rsidRPr="00AA1D7B">
        <w:rPr>
          <w:rFonts w:asciiTheme="majorBidi" w:hAnsiTheme="majorBidi" w:cstheme="majorBidi"/>
          <w:i/>
        </w:rPr>
        <w:t>coagulans</w:t>
      </w:r>
      <w:proofErr w:type="spellEnd"/>
      <w:r w:rsidRPr="00AA1D7B">
        <w:rPr>
          <w:rFonts w:asciiTheme="majorBidi" w:hAnsiTheme="majorBidi" w:cstheme="majorBidi"/>
        </w:rPr>
        <w:t xml:space="preserve"> (Stocks) </w:t>
      </w:r>
      <w:proofErr w:type="spellStart"/>
      <w:r w:rsidRPr="00AA1D7B">
        <w:rPr>
          <w:rFonts w:asciiTheme="majorBidi" w:hAnsiTheme="majorBidi" w:cstheme="majorBidi"/>
        </w:rPr>
        <w:t>Dunal</w:t>
      </w:r>
      <w:proofErr w:type="spellEnd"/>
      <w:r w:rsidRPr="00AA1D7B">
        <w:rPr>
          <w:rFonts w:asciiTheme="majorBidi" w:hAnsiTheme="majorBidi" w:cstheme="majorBidi"/>
        </w:rPr>
        <w:t xml:space="preserve"> was collected from district Hub, </w:t>
      </w:r>
      <w:proofErr w:type="spellStart"/>
      <w:r w:rsidRPr="00AA1D7B">
        <w:rPr>
          <w:rFonts w:asciiTheme="majorBidi" w:hAnsiTheme="majorBidi" w:cstheme="majorBidi"/>
        </w:rPr>
        <w:t>Balochistan</w:t>
      </w:r>
      <w:proofErr w:type="spellEnd"/>
      <w:r w:rsidRPr="00AA1D7B">
        <w:rPr>
          <w:rFonts w:asciiTheme="majorBidi" w:hAnsiTheme="majorBidi" w:cstheme="majorBidi"/>
        </w:rPr>
        <w:t xml:space="preserve"> province of Pakistan, in March 2011 and identified by Dr. Sher Wali Khan, Plant Taxonomist, Department of Botany, University of Karachi, where a voucher specimen has been deposited (voucher no. is 46257).</w:t>
      </w:r>
    </w:p>
    <w:p w14:paraId="2A48CF08" w14:textId="77777777" w:rsidR="00C82E09" w:rsidRDefault="00C82E09" w:rsidP="007255C0">
      <w:pPr>
        <w:tabs>
          <w:tab w:val="left" w:pos="450"/>
        </w:tabs>
        <w:jc w:val="both"/>
        <w:rPr>
          <w:rFonts w:asciiTheme="majorBidi" w:hAnsiTheme="majorBidi" w:cstheme="majorBidi"/>
          <w:b/>
          <w:i/>
        </w:rPr>
      </w:pPr>
    </w:p>
    <w:p w14:paraId="5427315D" w14:textId="7ABFC72C" w:rsidR="00030972" w:rsidRPr="00AA1D7B" w:rsidRDefault="00030972" w:rsidP="007255C0">
      <w:pPr>
        <w:tabs>
          <w:tab w:val="left" w:pos="450"/>
        </w:tabs>
        <w:jc w:val="both"/>
        <w:rPr>
          <w:rFonts w:asciiTheme="majorBidi" w:hAnsiTheme="majorBidi" w:cstheme="majorBidi"/>
          <w:b/>
          <w:i/>
        </w:rPr>
      </w:pPr>
      <w:r w:rsidRPr="00AA1D7B">
        <w:rPr>
          <w:rFonts w:asciiTheme="majorBidi" w:hAnsiTheme="majorBidi" w:cstheme="majorBidi"/>
          <w:b/>
          <w:i/>
        </w:rPr>
        <w:t>3.3</w:t>
      </w:r>
      <w:r w:rsidRPr="00AA1D7B">
        <w:rPr>
          <w:rFonts w:asciiTheme="majorBidi" w:hAnsiTheme="majorBidi" w:cstheme="majorBidi"/>
          <w:b/>
          <w:i/>
        </w:rPr>
        <w:tab/>
        <w:t>Extraction and isolation</w:t>
      </w:r>
    </w:p>
    <w:p w14:paraId="7E9DAD06" w14:textId="6419B171" w:rsidR="00030972" w:rsidRPr="00AA1D7B" w:rsidRDefault="00030972" w:rsidP="007255C0">
      <w:pPr>
        <w:jc w:val="both"/>
        <w:rPr>
          <w:rFonts w:asciiTheme="majorBidi" w:hAnsiTheme="majorBidi" w:cstheme="majorBidi"/>
        </w:rPr>
      </w:pPr>
      <w:r w:rsidRPr="00AA1D7B">
        <w:rPr>
          <w:rFonts w:asciiTheme="majorBidi" w:hAnsiTheme="majorBidi" w:cstheme="majorBidi"/>
        </w:rPr>
        <w:t xml:space="preserve">The freshly collected whole plants material of </w:t>
      </w:r>
      <w:r w:rsidRPr="00AA1D7B">
        <w:rPr>
          <w:rFonts w:asciiTheme="majorBidi" w:hAnsiTheme="majorBidi" w:cstheme="majorBidi"/>
          <w:i/>
        </w:rPr>
        <w:t xml:space="preserve">W. </w:t>
      </w:r>
      <w:proofErr w:type="spellStart"/>
      <w:r w:rsidRPr="00AA1D7B">
        <w:rPr>
          <w:rFonts w:asciiTheme="majorBidi" w:hAnsiTheme="majorBidi" w:cstheme="majorBidi"/>
          <w:i/>
        </w:rPr>
        <w:t>coagulans</w:t>
      </w:r>
      <w:proofErr w:type="spellEnd"/>
      <w:r w:rsidRPr="00AA1D7B">
        <w:rPr>
          <w:rFonts w:asciiTheme="majorBidi" w:hAnsiTheme="majorBidi" w:cstheme="majorBidi"/>
        </w:rPr>
        <w:t xml:space="preserve"> were shade dried (3.4 kg), ground and extracted with MeOH (10 L × 3, 10 days each) at room temperature (rt). The combined methanolic extract was evaporated under reduced pressure at rt to yield a residue (120 g). The residue was suspended into water (1 L) and successively partitioned into </w:t>
      </w:r>
      <w:r w:rsidRPr="00AA1D7B">
        <w:rPr>
          <w:rFonts w:asciiTheme="majorBidi" w:hAnsiTheme="majorBidi" w:cstheme="majorBidi"/>
          <w:i/>
        </w:rPr>
        <w:t>n</w:t>
      </w:r>
      <w:r w:rsidRPr="00AA1D7B">
        <w:rPr>
          <w:rFonts w:asciiTheme="majorBidi" w:hAnsiTheme="majorBidi" w:cstheme="majorBidi"/>
        </w:rPr>
        <w:t xml:space="preserve">-hexane (20 g), chloroform (45 g), </w:t>
      </w:r>
      <w:r w:rsidRPr="00AA1D7B">
        <w:rPr>
          <w:rFonts w:asciiTheme="majorBidi" w:hAnsiTheme="majorBidi" w:cstheme="majorBidi"/>
          <w:i/>
        </w:rPr>
        <w:t>n</w:t>
      </w:r>
      <w:r w:rsidRPr="00AA1D7B">
        <w:rPr>
          <w:rFonts w:asciiTheme="majorBidi" w:hAnsiTheme="majorBidi" w:cstheme="majorBidi"/>
        </w:rPr>
        <w:t xml:space="preserve">-butanol (25 g) and water (30 g) soluble fractions. The </w:t>
      </w:r>
      <w:r w:rsidRPr="00AA1D7B">
        <w:rPr>
          <w:rFonts w:asciiTheme="majorBidi" w:hAnsiTheme="majorBidi" w:cstheme="majorBidi"/>
          <w:i/>
        </w:rPr>
        <w:t>n</w:t>
      </w:r>
      <w:r w:rsidRPr="00AA1D7B">
        <w:rPr>
          <w:rFonts w:asciiTheme="majorBidi" w:hAnsiTheme="majorBidi" w:cstheme="majorBidi"/>
        </w:rPr>
        <w:t xml:space="preserve">-butanol fraction (22 g) was subjected to column chromatography on </w:t>
      </w:r>
      <w:proofErr w:type="spellStart"/>
      <w:r w:rsidRPr="00AA1D7B">
        <w:rPr>
          <w:rFonts w:asciiTheme="majorBidi" w:hAnsiTheme="majorBidi" w:cstheme="majorBidi"/>
        </w:rPr>
        <w:t>Diaion</w:t>
      </w:r>
      <w:proofErr w:type="spellEnd"/>
      <w:r w:rsidRPr="00AA1D7B">
        <w:rPr>
          <w:rFonts w:asciiTheme="majorBidi" w:hAnsiTheme="majorBidi" w:cstheme="majorBidi"/>
        </w:rPr>
        <w:t xml:space="preserve"> HP-20 and eluted with H</w:t>
      </w:r>
      <w:r w:rsidRPr="00AA1D7B">
        <w:rPr>
          <w:rFonts w:asciiTheme="majorBidi" w:hAnsiTheme="majorBidi" w:cstheme="majorBidi"/>
          <w:vertAlign w:val="subscript"/>
        </w:rPr>
        <w:t>2</w:t>
      </w:r>
      <w:r w:rsidRPr="00AA1D7B">
        <w:rPr>
          <w:rFonts w:asciiTheme="majorBidi" w:hAnsiTheme="majorBidi" w:cstheme="majorBidi"/>
        </w:rPr>
        <w:t>O, H</w:t>
      </w:r>
      <w:r w:rsidRPr="00AA1D7B">
        <w:rPr>
          <w:rFonts w:asciiTheme="majorBidi" w:hAnsiTheme="majorBidi" w:cstheme="majorBidi"/>
          <w:vertAlign w:val="subscript"/>
        </w:rPr>
        <w:t>2</w:t>
      </w:r>
      <w:r w:rsidRPr="00AA1D7B">
        <w:rPr>
          <w:rFonts w:asciiTheme="majorBidi" w:hAnsiTheme="majorBidi" w:cstheme="majorBidi"/>
        </w:rPr>
        <w:t xml:space="preserve">O-MeOH, MeOH in decreasing order of polarity. The fraction obtained with </w:t>
      </w:r>
      <w:proofErr w:type="gramStart"/>
      <w:r w:rsidRPr="00AA1D7B">
        <w:rPr>
          <w:rFonts w:asciiTheme="majorBidi" w:hAnsiTheme="majorBidi" w:cstheme="majorBidi"/>
        </w:rPr>
        <w:t>H</w:t>
      </w:r>
      <w:r w:rsidRPr="00AA1D7B">
        <w:rPr>
          <w:rFonts w:asciiTheme="majorBidi" w:hAnsiTheme="majorBidi" w:cstheme="majorBidi"/>
          <w:vertAlign w:val="subscript"/>
        </w:rPr>
        <w:t>2</w:t>
      </w:r>
      <w:r w:rsidRPr="00AA1D7B">
        <w:rPr>
          <w:rFonts w:asciiTheme="majorBidi" w:hAnsiTheme="majorBidi" w:cstheme="majorBidi"/>
        </w:rPr>
        <w:t>O:MeOH</w:t>
      </w:r>
      <w:proofErr w:type="gramEnd"/>
      <w:r w:rsidRPr="00AA1D7B">
        <w:rPr>
          <w:rFonts w:asciiTheme="majorBidi" w:hAnsiTheme="majorBidi" w:cstheme="majorBidi"/>
        </w:rPr>
        <w:t xml:space="preserve"> (1:1, 7.0 g), was </w:t>
      </w:r>
      <w:proofErr w:type="spellStart"/>
      <w:r w:rsidRPr="00AA1D7B">
        <w:rPr>
          <w:rFonts w:asciiTheme="majorBidi" w:hAnsiTheme="majorBidi" w:cstheme="majorBidi"/>
        </w:rPr>
        <w:t>rechromatographed</w:t>
      </w:r>
      <w:proofErr w:type="spellEnd"/>
      <w:r w:rsidRPr="00AA1D7B">
        <w:rPr>
          <w:rFonts w:asciiTheme="majorBidi" w:hAnsiTheme="majorBidi" w:cstheme="majorBidi"/>
        </w:rPr>
        <w:t xml:space="preserve"> on Sephadex LH-20 and </w:t>
      </w:r>
      <w:r w:rsidRPr="00AA1D7B">
        <w:rPr>
          <w:rFonts w:asciiTheme="majorBidi" w:hAnsiTheme="majorBidi" w:cstheme="majorBidi"/>
          <w:color w:val="000000" w:themeColor="text1"/>
        </w:rPr>
        <w:t xml:space="preserve">eluted with </w:t>
      </w:r>
      <w:proofErr w:type="gramStart"/>
      <w:r w:rsidRPr="00AA1D7B">
        <w:rPr>
          <w:rFonts w:asciiTheme="majorBidi" w:hAnsiTheme="majorBidi" w:cstheme="majorBidi"/>
          <w:color w:val="000000" w:themeColor="text1"/>
        </w:rPr>
        <w:t>various  mixtures</w:t>
      </w:r>
      <w:proofErr w:type="gramEnd"/>
      <w:r w:rsidRPr="00AA1D7B">
        <w:rPr>
          <w:rFonts w:asciiTheme="majorBidi" w:hAnsiTheme="majorBidi" w:cstheme="majorBidi"/>
          <w:color w:val="000000" w:themeColor="text1"/>
        </w:rPr>
        <w:t xml:space="preserve"> of H</w:t>
      </w:r>
      <w:r w:rsidRPr="00AA1D7B">
        <w:rPr>
          <w:rFonts w:asciiTheme="majorBidi" w:hAnsiTheme="majorBidi" w:cstheme="majorBidi"/>
          <w:color w:val="000000" w:themeColor="text1"/>
          <w:vertAlign w:val="subscript"/>
        </w:rPr>
        <w:t>2</w:t>
      </w:r>
      <w:r w:rsidRPr="00AA1D7B">
        <w:rPr>
          <w:rFonts w:asciiTheme="majorBidi" w:hAnsiTheme="majorBidi" w:cstheme="majorBidi"/>
          <w:color w:val="000000" w:themeColor="text1"/>
        </w:rPr>
        <w:t>O-MeOH in increasing order of polarity.</w:t>
      </w:r>
      <w:r w:rsidRPr="00AA1D7B">
        <w:rPr>
          <w:rFonts w:asciiTheme="majorBidi" w:hAnsiTheme="majorBidi" w:cstheme="majorBidi"/>
        </w:rPr>
        <w:t xml:space="preserve"> The sub-fractions obtained with </w:t>
      </w:r>
      <w:r w:rsidRPr="00AA1D7B">
        <w:rPr>
          <w:rFonts w:asciiTheme="majorBidi" w:hAnsiTheme="majorBidi" w:cstheme="majorBidi"/>
          <w:color w:val="000000" w:themeColor="text1"/>
        </w:rPr>
        <w:t>H</w:t>
      </w:r>
      <w:r w:rsidRPr="00AA1D7B">
        <w:rPr>
          <w:rFonts w:asciiTheme="majorBidi" w:hAnsiTheme="majorBidi" w:cstheme="majorBidi"/>
          <w:color w:val="000000" w:themeColor="text1"/>
          <w:vertAlign w:val="subscript"/>
        </w:rPr>
        <w:t>2</w:t>
      </w:r>
      <w:r w:rsidRPr="00AA1D7B">
        <w:rPr>
          <w:rFonts w:asciiTheme="majorBidi" w:hAnsiTheme="majorBidi" w:cstheme="majorBidi"/>
          <w:color w:val="000000" w:themeColor="text1"/>
        </w:rPr>
        <w:t>O-MeOH</w:t>
      </w:r>
      <w:r w:rsidRPr="00AA1D7B">
        <w:rPr>
          <w:rFonts w:asciiTheme="majorBidi" w:hAnsiTheme="majorBidi" w:cstheme="majorBidi"/>
        </w:rPr>
        <w:t xml:space="preserve"> (6:4, 1.5 g), was </w:t>
      </w:r>
      <w:proofErr w:type="spellStart"/>
      <w:r w:rsidRPr="00AA1D7B">
        <w:rPr>
          <w:rFonts w:asciiTheme="majorBidi" w:hAnsiTheme="majorBidi" w:cstheme="majorBidi"/>
        </w:rPr>
        <w:t>rechromatographed</w:t>
      </w:r>
      <w:proofErr w:type="spellEnd"/>
      <w:r w:rsidRPr="00AA1D7B">
        <w:rPr>
          <w:rFonts w:asciiTheme="majorBidi" w:hAnsiTheme="majorBidi" w:cstheme="majorBidi"/>
        </w:rPr>
        <w:t xml:space="preserve"> over polyamide resin eluting with CH</w:t>
      </w:r>
      <w:r w:rsidRPr="00AA1D7B">
        <w:rPr>
          <w:rFonts w:asciiTheme="majorBidi" w:hAnsiTheme="majorBidi" w:cstheme="majorBidi"/>
          <w:vertAlign w:val="subscript"/>
        </w:rPr>
        <w:t>2</w:t>
      </w:r>
      <w:r w:rsidRPr="00AA1D7B">
        <w:rPr>
          <w:rFonts w:asciiTheme="majorBidi" w:hAnsiTheme="majorBidi" w:cstheme="majorBidi"/>
        </w:rPr>
        <w:t>Cl</w:t>
      </w:r>
      <w:r w:rsidRPr="00AA1D7B">
        <w:rPr>
          <w:rFonts w:asciiTheme="majorBidi" w:hAnsiTheme="majorBidi" w:cstheme="majorBidi"/>
          <w:vertAlign w:val="subscript"/>
        </w:rPr>
        <w:t>2</w:t>
      </w:r>
      <w:r w:rsidRPr="00AA1D7B">
        <w:rPr>
          <w:rFonts w:asciiTheme="majorBidi" w:hAnsiTheme="majorBidi" w:cstheme="majorBidi"/>
        </w:rPr>
        <w:t xml:space="preserve">:MeOH to afford the fractions with lingering impurities, which were further purified by </w:t>
      </w:r>
      <w:proofErr w:type="spellStart"/>
      <w:r w:rsidRPr="00AA1D7B">
        <w:rPr>
          <w:rFonts w:asciiTheme="majorBidi" w:hAnsiTheme="majorBidi" w:cstheme="majorBidi"/>
        </w:rPr>
        <w:t>rechromatographed</w:t>
      </w:r>
      <w:proofErr w:type="spellEnd"/>
      <w:r w:rsidRPr="00AA1D7B">
        <w:rPr>
          <w:rFonts w:asciiTheme="majorBidi" w:hAnsiTheme="majorBidi" w:cstheme="majorBidi"/>
        </w:rPr>
        <w:t xml:space="preserve"> over silica gel and eluting with CHCl</w:t>
      </w:r>
      <w:r w:rsidRPr="00AA1D7B">
        <w:rPr>
          <w:rFonts w:asciiTheme="majorBidi" w:hAnsiTheme="majorBidi" w:cstheme="majorBidi"/>
          <w:vertAlign w:val="subscript"/>
        </w:rPr>
        <w:t>3</w:t>
      </w:r>
      <w:r w:rsidRPr="00AA1D7B">
        <w:rPr>
          <w:rFonts w:asciiTheme="majorBidi" w:hAnsiTheme="majorBidi" w:cstheme="majorBidi"/>
        </w:rPr>
        <w:t xml:space="preserve">:MeOH (9.0:1.0; 8.7:1.3; 8.2:1.8 to afford compound </w:t>
      </w:r>
      <w:r w:rsidRPr="00AA1D7B">
        <w:rPr>
          <w:rFonts w:asciiTheme="majorBidi" w:hAnsiTheme="majorBidi" w:cstheme="majorBidi"/>
          <w:b/>
        </w:rPr>
        <w:t>2</w:t>
      </w:r>
      <w:r w:rsidRPr="00AA1D7B">
        <w:rPr>
          <w:rFonts w:asciiTheme="majorBidi" w:hAnsiTheme="majorBidi" w:cstheme="majorBidi"/>
        </w:rPr>
        <w:t xml:space="preserve"> (15 mg), </w:t>
      </w:r>
      <w:r w:rsidRPr="00AA1D7B">
        <w:rPr>
          <w:rFonts w:asciiTheme="majorBidi" w:hAnsiTheme="majorBidi" w:cstheme="majorBidi"/>
          <w:b/>
        </w:rPr>
        <w:t xml:space="preserve">1 </w:t>
      </w:r>
      <w:r w:rsidRPr="00AA1D7B">
        <w:rPr>
          <w:rFonts w:asciiTheme="majorBidi" w:hAnsiTheme="majorBidi" w:cstheme="majorBidi"/>
        </w:rPr>
        <w:t xml:space="preserve">(13 mg) and compound </w:t>
      </w:r>
      <w:r w:rsidRPr="00AA1D7B">
        <w:rPr>
          <w:rFonts w:asciiTheme="majorBidi" w:hAnsiTheme="majorBidi" w:cstheme="majorBidi"/>
          <w:b/>
          <w:bCs/>
        </w:rPr>
        <w:t xml:space="preserve">3 </w:t>
      </w:r>
      <w:r w:rsidRPr="00AA1D7B">
        <w:rPr>
          <w:rFonts w:asciiTheme="majorBidi" w:hAnsiTheme="majorBidi" w:cstheme="majorBidi"/>
        </w:rPr>
        <w:t>(17 mg), respectively.</w:t>
      </w:r>
    </w:p>
    <w:p w14:paraId="65619DE1" w14:textId="006CB34A" w:rsidR="00C91A63" w:rsidRPr="00AA1D7B" w:rsidRDefault="004460CB" w:rsidP="007255C0">
      <w:pPr>
        <w:jc w:val="both"/>
        <w:rPr>
          <w:rFonts w:asciiTheme="majorBidi" w:hAnsiTheme="majorBidi" w:cstheme="majorBidi"/>
        </w:rPr>
      </w:pPr>
      <w:r w:rsidRPr="00AA1D7B">
        <w:rPr>
          <w:rFonts w:asciiTheme="majorBidi" w:hAnsiTheme="majorBidi" w:cstheme="majorBidi"/>
        </w:rPr>
        <w:t xml:space="preserve">The methanolic extract of whole plants of </w:t>
      </w:r>
      <w:proofErr w:type="spellStart"/>
      <w:r w:rsidRPr="00AA1D7B">
        <w:rPr>
          <w:rFonts w:asciiTheme="majorBidi" w:hAnsiTheme="majorBidi" w:cstheme="majorBidi"/>
          <w:i/>
        </w:rPr>
        <w:t>Withania</w:t>
      </w:r>
      <w:proofErr w:type="spellEnd"/>
      <w:r w:rsidRPr="00AA1D7B">
        <w:rPr>
          <w:rFonts w:asciiTheme="majorBidi" w:hAnsiTheme="majorBidi" w:cstheme="majorBidi"/>
          <w:i/>
        </w:rPr>
        <w:t xml:space="preserve"> </w:t>
      </w:r>
      <w:proofErr w:type="spellStart"/>
      <w:r w:rsidRPr="00AA1D7B">
        <w:rPr>
          <w:rFonts w:asciiTheme="majorBidi" w:hAnsiTheme="majorBidi" w:cstheme="majorBidi"/>
          <w:i/>
        </w:rPr>
        <w:t>coagulans</w:t>
      </w:r>
      <w:proofErr w:type="spellEnd"/>
      <w:r w:rsidRPr="00AA1D7B">
        <w:rPr>
          <w:rFonts w:asciiTheme="majorBidi" w:hAnsiTheme="majorBidi" w:cstheme="majorBidi"/>
          <w:i/>
        </w:rPr>
        <w:t xml:space="preserve"> </w:t>
      </w:r>
      <w:r w:rsidRPr="00AA1D7B">
        <w:rPr>
          <w:rFonts w:asciiTheme="majorBidi" w:hAnsiTheme="majorBidi" w:cstheme="majorBidi"/>
        </w:rPr>
        <w:t xml:space="preserve">was suspended into water and successively </w:t>
      </w:r>
      <w:r w:rsidR="002E2D21" w:rsidRPr="00AA1D7B">
        <w:rPr>
          <w:rFonts w:asciiTheme="majorBidi" w:hAnsiTheme="majorBidi" w:cstheme="majorBidi"/>
        </w:rPr>
        <w:t>partitioned</w:t>
      </w:r>
      <w:r w:rsidRPr="00AA1D7B">
        <w:rPr>
          <w:rFonts w:asciiTheme="majorBidi" w:hAnsiTheme="majorBidi" w:cstheme="majorBidi"/>
        </w:rPr>
        <w:t xml:space="preserve"> into </w:t>
      </w:r>
      <w:r w:rsidRPr="00AA1D7B">
        <w:rPr>
          <w:rFonts w:asciiTheme="majorBidi" w:hAnsiTheme="majorBidi" w:cstheme="majorBidi"/>
          <w:i/>
        </w:rPr>
        <w:t>n</w:t>
      </w:r>
      <w:r w:rsidRPr="00AA1D7B">
        <w:rPr>
          <w:rFonts w:asciiTheme="majorBidi" w:hAnsiTheme="majorBidi" w:cstheme="majorBidi"/>
        </w:rPr>
        <w:t xml:space="preserve">-hexane, chloroform, </w:t>
      </w:r>
      <w:r w:rsidRPr="00AA1D7B">
        <w:rPr>
          <w:rFonts w:asciiTheme="majorBidi" w:hAnsiTheme="majorBidi" w:cstheme="majorBidi"/>
          <w:i/>
        </w:rPr>
        <w:t>n</w:t>
      </w:r>
      <w:r w:rsidRPr="00AA1D7B">
        <w:rPr>
          <w:rFonts w:asciiTheme="majorBidi" w:hAnsiTheme="majorBidi" w:cstheme="majorBidi"/>
        </w:rPr>
        <w:t xml:space="preserve">-butanol and aqueous fractions. </w:t>
      </w:r>
      <w:r w:rsidR="002E2D21" w:rsidRPr="00AA1D7B">
        <w:rPr>
          <w:rFonts w:asciiTheme="majorBidi" w:hAnsiTheme="majorBidi" w:cstheme="majorBidi"/>
        </w:rPr>
        <w:t>C</w:t>
      </w:r>
      <w:r w:rsidRPr="00AA1D7B">
        <w:rPr>
          <w:rFonts w:asciiTheme="majorBidi" w:hAnsiTheme="majorBidi" w:cstheme="majorBidi"/>
        </w:rPr>
        <w:t xml:space="preserve">olumn chromatographic technique </w:t>
      </w:r>
      <w:r w:rsidR="002E2D21" w:rsidRPr="00AA1D7B">
        <w:rPr>
          <w:rFonts w:asciiTheme="majorBidi" w:hAnsiTheme="majorBidi" w:cstheme="majorBidi"/>
        </w:rPr>
        <w:t xml:space="preserve">applied </w:t>
      </w:r>
      <w:r w:rsidRPr="00AA1D7B">
        <w:rPr>
          <w:rFonts w:asciiTheme="majorBidi" w:hAnsiTheme="majorBidi" w:cstheme="majorBidi"/>
        </w:rPr>
        <w:t xml:space="preserve">on </w:t>
      </w:r>
      <w:r w:rsidRPr="00AA1D7B">
        <w:rPr>
          <w:rFonts w:asciiTheme="majorBidi" w:hAnsiTheme="majorBidi" w:cstheme="majorBidi"/>
          <w:i/>
        </w:rPr>
        <w:t>n</w:t>
      </w:r>
      <w:r w:rsidRPr="00AA1D7B">
        <w:rPr>
          <w:rFonts w:asciiTheme="majorBidi" w:hAnsiTheme="majorBidi" w:cstheme="majorBidi"/>
        </w:rPr>
        <w:t xml:space="preserve">-butanol soluble fraction on the </w:t>
      </w:r>
      <w:proofErr w:type="spellStart"/>
      <w:r w:rsidRPr="00AA1D7B">
        <w:rPr>
          <w:rFonts w:asciiTheme="majorBidi" w:hAnsiTheme="majorBidi" w:cstheme="majorBidi"/>
        </w:rPr>
        <w:t>Diaion</w:t>
      </w:r>
      <w:proofErr w:type="spellEnd"/>
      <w:r w:rsidRPr="00AA1D7B">
        <w:rPr>
          <w:rFonts w:asciiTheme="majorBidi" w:hAnsiTheme="majorBidi" w:cstheme="majorBidi"/>
        </w:rPr>
        <w:t xml:space="preserve"> HP-20, </w:t>
      </w:r>
      <w:proofErr w:type="spellStart"/>
      <w:r w:rsidRPr="00AA1D7B">
        <w:rPr>
          <w:rFonts w:asciiTheme="majorBidi" w:hAnsiTheme="majorBidi" w:cstheme="majorBidi"/>
        </w:rPr>
        <w:t>sephadex</w:t>
      </w:r>
      <w:proofErr w:type="spellEnd"/>
      <w:r w:rsidRPr="00AA1D7B">
        <w:rPr>
          <w:rFonts w:asciiTheme="majorBidi" w:hAnsiTheme="majorBidi" w:cstheme="majorBidi"/>
        </w:rPr>
        <w:t xml:space="preserve"> LH-20, polyamide resin and silica gel</w:t>
      </w:r>
      <w:r w:rsidR="009C7440" w:rsidRPr="00AA1D7B">
        <w:rPr>
          <w:rFonts w:asciiTheme="majorBidi" w:hAnsiTheme="majorBidi" w:cstheme="majorBidi"/>
        </w:rPr>
        <w:t xml:space="preserve"> to obtain</w:t>
      </w:r>
      <w:r w:rsidRPr="00AA1D7B">
        <w:rPr>
          <w:rFonts w:asciiTheme="majorBidi" w:hAnsiTheme="majorBidi" w:cstheme="majorBidi"/>
        </w:rPr>
        <w:t xml:space="preserve"> compounds </w:t>
      </w:r>
      <w:r w:rsidRPr="00AA1D7B">
        <w:rPr>
          <w:rFonts w:asciiTheme="majorBidi" w:hAnsiTheme="majorBidi" w:cstheme="majorBidi"/>
          <w:b/>
        </w:rPr>
        <w:t>1</w:t>
      </w:r>
      <w:r w:rsidRPr="00AA1D7B">
        <w:rPr>
          <w:rFonts w:asciiTheme="majorBidi" w:hAnsiTheme="majorBidi" w:cstheme="majorBidi"/>
          <w:b/>
          <w:bCs/>
        </w:rPr>
        <w:t>-</w:t>
      </w:r>
      <w:r w:rsidR="000B3CEF" w:rsidRPr="00AA1D7B">
        <w:rPr>
          <w:rFonts w:asciiTheme="majorBidi" w:hAnsiTheme="majorBidi" w:cstheme="majorBidi"/>
          <w:b/>
        </w:rPr>
        <w:t>3</w:t>
      </w:r>
      <w:r w:rsidR="009C7440" w:rsidRPr="00AA1D7B">
        <w:rPr>
          <w:rFonts w:asciiTheme="majorBidi" w:hAnsiTheme="majorBidi" w:cstheme="majorBidi"/>
        </w:rPr>
        <w:t>, resp</w:t>
      </w:r>
      <w:r w:rsidR="00C91A63" w:rsidRPr="00AA1D7B">
        <w:rPr>
          <w:rFonts w:asciiTheme="majorBidi" w:hAnsiTheme="majorBidi" w:cstheme="majorBidi"/>
        </w:rPr>
        <w:t>.</w:t>
      </w:r>
    </w:p>
    <w:p w14:paraId="6CF2B939" w14:textId="77777777" w:rsidR="00EE5E90" w:rsidRDefault="00EE5E90" w:rsidP="007255C0">
      <w:pPr>
        <w:jc w:val="both"/>
        <w:rPr>
          <w:rFonts w:asciiTheme="majorBidi" w:hAnsiTheme="majorBidi" w:cstheme="majorBidi"/>
          <w:lang w:val="pt-BR"/>
        </w:rPr>
      </w:pPr>
      <w:r w:rsidRPr="00AA1D7B">
        <w:rPr>
          <w:rFonts w:asciiTheme="majorBidi" w:hAnsiTheme="majorBidi" w:cstheme="majorBidi"/>
          <w:lang w:val="pt-BR"/>
        </w:rPr>
        <w:t>-5, 24-dienolide-27-</w:t>
      </w:r>
      <w:r w:rsidRPr="00AA1D7B">
        <w:rPr>
          <w:rFonts w:asciiTheme="majorBidi" w:hAnsiTheme="majorBidi" w:cstheme="majorBidi"/>
          <w:i/>
          <w:lang w:val="pt-BR"/>
        </w:rPr>
        <w:t>O</w:t>
      </w:r>
      <w:r w:rsidRPr="00AA1D7B">
        <w:rPr>
          <w:rFonts w:asciiTheme="majorBidi" w:hAnsiTheme="majorBidi" w:cstheme="majorBidi"/>
          <w:lang w:val="pt-BR"/>
        </w:rPr>
        <w:t>-</w:t>
      </w:r>
      <w:r w:rsidRPr="00AA1D7B">
        <w:rPr>
          <w:rFonts w:asciiTheme="majorBidi" w:hAnsiTheme="majorBidi" w:cstheme="majorBidi"/>
          <w:bCs/>
          <w:i/>
        </w:rPr>
        <w:t>β</w:t>
      </w:r>
      <w:r w:rsidRPr="00AA1D7B">
        <w:rPr>
          <w:rFonts w:asciiTheme="majorBidi" w:hAnsiTheme="majorBidi" w:cstheme="majorBidi"/>
          <w:bCs/>
          <w:i/>
          <w:lang w:val="pt-BR"/>
        </w:rPr>
        <w:t>-</w:t>
      </w:r>
      <w:r w:rsidRPr="00AA1D7B">
        <w:rPr>
          <w:rFonts w:asciiTheme="majorBidi" w:hAnsiTheme="majorBidi" w:cstheme="majorBidi"/>
          <w:lang w:val="pt-BR"/>
        </w:rPr>
        <w:t>D-glucopyranoside.</w:t>
      </w:r>
    </w:p>
    <w:p w14:paraId="69A1D8B6" w14:textId="77777777" w:rsidR="00C82E09" w:rsidRPr="00AA1D7B" w:rsidRDefault="00C82E09" w:rsidP="007255C0">
      <w:pPr>
        <w:jc w:val="both"/>
        <w:rPr>
          <w:rFonts w:asciiTheme="majorBidi" w:hAnsiTheme="majorBidi" w:cstheme="majorBidi"/>
        </w:rPr>
      </w:pPr>
    </w:p>
    <w:p w14:paraId="36B8B38C" w14:textId="6526BE40" w:rsidR="001522C5" w:rsidRPr="00AA1D7B" w:rsidRDefault="00F200E2" w:rsidP="007255C0">
      <w:pPr>
        <w:jc w:val="both"/>
        <w:rPr>
          <w:rFonts w:asciiTheme="majorBidi" w:hAnsiTheme="majorBidi" w:cstheme="majorBidi"/>
        </w:rPr>
      </w:pPr>
      <w:r w:rsidRPr="00AA1D7B">
        <w:rPr>
          <w:rFonts w:asciiTheme="majorBidi" w:hAnsiTheme="majorBidi" w:cstheme="majorBidi"/>
          <w:b/>
        </w:rPr>
        <w:t>3.4</w:t>
      </w:r>
      <w:r w:rsidRPr="00AA1D7B">
        <w:rPr>
          <w:rFonts w:asciiTheme="majorBidi" w:hAnsiTheme="majorBidi" w:cstheme="majorBidi"/>
          <w:b/>
        </w:rPr>
        <w:tab/>
      </w:r>
      <w:r w:rsidR="004460CB" w:rsidRPr="00AA1D7B">
        <w:rPr>
          <w:rFonts w:asciiTheme="majorBidi" w:hAnsiTheme="majorBidi" w:cstheme="majorBidi"/>
          <w:b/>
        </w:rPr>
        <w:t xml:space="preserve">Coagulin </w:t>
      </w:r>
      <w:r w:rsidR="00695E8E" w:rsidRPr="00AA1D7B">
        <w:rPr>
          <w:rFonts w:asciiTheme="majorBidi" w:hAnsiTheme="majorBidi" w:cstheme="majorBidi"/>
          <w:b/>
        </w:rPr>
        <w:t>Y</w:t>
      </w:r>
      <w:r w:rsidR="001522C5" w:rsidRPr="00AA1D7B">
        <w:rPr>
          <w:rFonts w:asciiTheme="majorBidi" w:hAnsiTheme="majorBidi" w:cstheme="majorBidi"/>
          <w:b/>
        </w:rPr>
        <w:t xml:space="preserve"> (1</w:t>
      </w:r>
      <w:r w:rsidR="000B3CEF" w:rsidRPr="00AA1D7B">
        <w:rPr>
          <w:rFonts w:asciiTheme="majorBidi" w:hAnsiTheme="majorBidi" w:cstheme="majorBidi"/>
          <w:bCs/>
        </w:rPr>
        <w:t>)</w:t>
      </w:r>
      <w:r w:rsidR="001522C5" w:rsidRPr="00AA1D7B">
        <w:rPr>
          <w:rFonts w:asciiTheme="majorBidi" w:hAnsiTheme="majorBidi" w:cstheme="majorBidi"/>
        </w:rPr>
        <w:t xml:space="preserve"> was isolated as a white amorphous solid, </w:t>
      </w:r>
      <w:r w:rsidR="001522C5" w:rsidRPr="00AA1D7B">
        <w:rPr>
          <w:rFonts w:asciiTheme="majorBidi" w:hAnsiTheme="majorBidi" w:cstheme="majorBidi"/>
          <w:color w:val="FF0000"/>
        </w:rPr>
        <w:t>[</w:t>
      </w:r>
      <w:r w:rsidR="001522C5" w:rsidRPr="00AA1D7B">
        <w:rPr>
          <w:rFonts w:asciiTheme="majorBidi" w:hAnsiTheme="majorBidi" w:cstheme="majorBidi"/>
        </w:rPr>
        <w:t>α]</w:t>
      </w:r>
      <w:r w:rsidR="001522C5" w:rsidRPr="00AA1D7B">
        <w:rPr>
          <w:rFonts w:asciiTheme="majorBidi" w:hAnsiTheme="majorBidi" w:cstheme="majorBidi"/>
          <w:vertAlign w:val="superscript"/>
        </w:rPr>
        <w:t>18</w:t>
      </w:r>
      <w:r w:rsidR="001522C5" w:rsidRPr="00AA1D7B">
        <w:rPr>
          <w:rFonts w:asciiTheme="majorBidi" w:hAnsiTheme="majorBidi" w:cstheme="majorBidi"/>
          <w:vertAlign w:val="subscript"/>
        </w:rPr>
        <w:t xml:space="preserve">D </w:t>
      </w:r>
      <w:r w:rsidR="001522C5" w:rsidRPr="00AA1D7B">
        <w:rPr>
          <w:rFonts w:asciiTheme="majorBidi" w:hAnsiTheme="majorBidi" w:cstheme="majorBidi"/>
        </w:rPr>
        <w:t>= + 54.2 (</w:t>
      </w:r>
      <w:r w:rsidR="001522C5" w:rsidRPr="00AA1D7B">
        <w:rPr>
          <w:rFonts w:asciiTheme="majorBidi" w:hAnsiTheme="majorBidi" w:cstheme="majorBidi"/>
          <w:i/>
        </w:rPr>
        <w:t xml:space="preserve">c </w:t>
      </w:r>
      <w:r w:rsidR="001522C5" w:rsidRPr="00AA1D7B">
        <w:rPr>
          <w:rFonts w:asciiTheme="majorBidi" w:hAnsiTheme="majorBidi" w:cstheme="majorBidi"/>
        </w:rPr>
        <w:t xml:space="preserve">0.1, MeOH. UV spectrum showed </w:t>
      </w:r>
      <w:r w:rsidR="004460CB" w:rsidRPr="00AA1D7B">
        <w:rPr>
          <w:rFonts w:asciiTheme="majorBidi" w:hAnsiTheme="majorBidi" w:cstheme="majorBidi"/>
        </w:rPr>
        <w:t>the absorption maxima</w:t>
      </w:r>
      <w:r w:rsidR="001522C5" w:rsidRPr="00AA1D7B">
        <w:rPr>
          <w:rFonts w:asciiTheme="majorBidi" w:hAnsiTheme="majorBidi" w:cstheme="majorBidi"/>
        </w:rPr>
        <w:t xml:space="preserve"> at 22</w:t>
      </w:r>
      <w:r w:rsidR="004460CB" w:rsidRPr="00AA1D7B">
        <w:rPr>
          <w:rFonts w:asciiTheme="majorBidi" w:hAnsiTheme="majorBidi" w:cstheme="majorBidi"/>
        </w:rPr>
        <w:t>5</w:t>
      </w:r>
      <w:r w:rsidR="001522C5" w:rsidRPr="00AA1D7B">
        <w:rPr>
          <w:rFonts w:asciiTheme="majorBidi" w:hAnsiTheme="majorBidi" w:cstheme="majorBidi"/>
        </w:rPr>
        <w:t xml:space="preserve"> nm, which is characteristic of </w:t>
      </w:r>
      <w:proofErr w:type="gramStart"/>
      <w:r w:rsidR="004460CB" w:rsidRPr="00AA1D7B">
        <w:rPr>
          <w:rFonts w:asciiTheme="majorBidi" w:hAnsiTheme="majorBidi" w:cstheme="majorBidi"/>
          <w:i/>
          <w:iCs/>
        </w:rPr>
        <w:t>α,β</w:t>
      </w:r>
      <w:proofErr w:type="gramEnd"/>
      <w:r w:rsidR="004460CB" w:rsidRPr="00AA1D7B">
        <w:rPr>
          <w:rFonts w:asciiTheme="majorBidi" w:hAnsiTheme="majorBidi" w:cstheme="majorBidi"/>
        </w:rPr>
        <w:t>-unsaturated</w:t>
      </w:r>
      <w:r w:rsidR="001522C5" w:rsidRPr="00AA1D7B">
        <w:rPr>
          <w:rFonts w:asciiTheme="majorBidi" w:hAnsiTheme="majorBidi" w:cstheme="majorBidi"/>
        </w:rPr>
        <w:t xml:space="preserve"> </w:t>
      </w:r>
      <w:r w:rsidR="001522C5" w:rsidRPr="00AA1D7B">
        <w:rPr>
          <w:rFonts w:asciiTheme="majorBidi" w:hAnsiTheme="majorBidi" w:cstheme="majorBidi"/>
          <w:i/>
        </w:rPr>
        <w:t>δ</w:t>
      </w:r>
      <w:r w:rsidR="001522C5" w:rsidRPr="00AA1D7B">
        <w:rPr>
          <w:rFonts w:asciiTheme="majorBidi" w:hAnsiTheme="majorBidi" w:cstheme="majorBidi"/>
        </w:rPr>
        <w:t xml:space="preserve">-lactone commonly present in </w:t>
      </w:r>
      <w:proofErr w:type="spellStart"/>
      <w:r w:rsidR="001522C5" w:rsidRPr="00AA1D7B">
        <w:rPr>
          <w:rFonts w:asciiTheme="majorBidi" w:hAnsiTheme="majorBidi" w:cstheme="majorBidi"/>
        </w:rPr>
        <w:t>withanolides</w:t>
      </w:r>
      <w:proofErr w:type="spellEnd"/>
      <w:r w:rsidR="001522C5" w:rsidRPr="00AA1D7B">
        <w:rPr>
          <w:rFonts w:asciiTheme="majorBidi" w:hAnsiTheme="majorBidi" w:cstheme="majorBidi"/>
        </w:rPr>
        <w:t xml:space="preserve"> </w:t>
      </w:r>
      <w:r w:rsidR="004460CB" w:rsidRPr="00AA1D7B">
        <w:rPr>
          <w:rFonts w:asciiTheme="majorBidi" w:hAnsiTheme="majorBidi" w:cstheme="majorBidi"/>
        </w:rPr>
        <w:t xml:space="preserve">(steroidal lactone </w:t>
      </w:r>
      <w:r w:rsidR="001522C5" w:rsidRPr="00AA1D7B">
        <w:rPr>
          <w:rFonts w:asciiTheme="majorBidi" w:hAnsiTheme="majorBidi" w:cstheme="majorBidi"/>
        </w:rPr>
        <w:t>[Scott, 1964]. The IR spec</w:t>
      </w:r>
      <w:r w:rsidR="004460CB" w:rsidRPr="00AA1D7B">
        <w:rPr>
          <w:rFonts w:asciiTheme="majorBidi" w:hAnsiTheme="majorBidi" w:cstheme="majorBidi"/>
        </w:rPr>
        <w:t>trum showed the absorptions</w:t>
      </w:r>
      <w:r w:rsidR="001522C5" w:rsidRPr="00AA1D7B">
        <w:rPr>
          <w:rFonts w:asciiTheme="majorBidi" w:hAnsiTheme="majorBidi" w:cstheme="majorBidi"/>
        </w:rPr>
        <w:t xml:space="preserve"> at 3</w:t>
      </w:r>
      <w:r w:rsidR="004460CB" w:rsidRPr="00AA1D7B">
        <w:rPr>
          <w:rFonts w:asciiTheme="majorBidi" w:hAnsiTheme="majorBidi" w:cstheme="majorBidi"/>
        </w:rPr>
        <w:t>441, 1719</w:t>
      </w:r>
      <w:r w:rsidR="001522C5" w:rsidRPr="00AA1D7B">
        <w:rPr>
          <w:rFonts w:asciiTheme="majorBidi" w:hAnsiTheme="majorBidi" w:cstheme="majorBidi"/>
        </w:rPr>
        <w:t>, and 169</w:t>
      </w:r>
      <w:r w:rsidR="004460CB" w:rsidRPr="00AA1D7B">
        <w:rPr>
          <w:rFonts w:asciiTheme="majorBidi" w:hAnsiTheme="majorBidi" w:cstheme="majorBidi"/>
        </w:rPr>
        <w:t>5</w:t>
      </w:r>
      <w:r w:rsidR="001522C5" w:rsidRPr="00AA1D7B">
        <w:rPr>
          <w:rFonts w:asciiTheme="majorBidi" w:hAnsiTheme="majorBidi" w:cstheme="majorBidi"/>
        </w:rPr>
        <w:t xml:space="preserve"> cm</w:t>
      </w:r>
      <w:r w:rsidR="001522C5" w:rsidRPr="00AA1D7B">
        <w:rPr>
          <w:rFonts w:asciiTheme="majorBidi" w:hAnsiTheme="majorBidi" w:cstheme="majorBidi"/>
          <w:vertAlign w:val="superscript"/>
        </w:rPr>
        <w:t>-1</w:t>
      </w:r>
      <w:r w:rsidR="004460CB" w:rsidRPr="00AA1D7B">
        <w:rPr>
          <w:rFonts w:asciiTheme="majorBidi" w:hAnsiTheme="majorBidi" w:cstheme="majorBidi"/>
        </w:rPr>
        <w:t xml:space="preserve">, indicating </w:t>
      </w:r>
      <w:r w:rsidR="001522C5" w:rsidRPr="00AA1D7B">
        <w:rPr>
          <w:rFonts w:asciiTheme="majorBidi" w:hAnsiTheme="majorBidi" w:cstheme="majorBidi"/>
        </w:rPr>
        <w:t xml:space="preserve">the presence of hydroxyl, </w:t>
      </w:r>
      <w:proofErr w:type="gramStart"/>
      <w:r w:rsidR="001522C5" w:rsidRPr="00AA1D7B">
        <w:rPr>
          <w:rFonts w:asciiTheme="majorBidi" w:hAnsiTheme="majorBidi" w:cstheme="majorBidi"/>
          <w:i/>
        </w:rPr>
        <w:t>α</w:t>
      </w:r>
      <w:r w:rsidR="001522C5" w:rsidRPr="00AA1D7B">
        <w:rPr>
          <w:rFonts w:asciiTheme="majorBidi" w:hAnsiTheme="majorBidi" w:cstheme="majorBidi"/>
        </w:rPr>
        <w:t>,</w:t>
      </w:r>
      <w:r w:rsidR="001522C5" w:rsidRPr="00AA1D7B">
        <w:rPr>
          <w:rFonts w:asciiTheme="majorBidi" w:hAnsiTheme="majorBidi" w:cstheme="majorBidi"/>
          <w:i/>
        </w:rPr>
        <w:t>β</w:t>
      </w:r>
      <w:proofErr w:type="gramEnd"/>
      <w:r w:rsidR="001522C5" w:rsidRPr="00AA1D7B">
        <w:rPr>
          <w:rFonts w:asciiTheme="majorBidi" w:hAnsiTheme="majorBidi" w:cstheme="majorBidi"/>
        </w:rPr>
        <w:t xml:space="preserve">-unsaturated </w:t>
      </w:r>
      <w:r w:rsidR="001522C5" w:rsidRPr="00AA1D7B">
        <w:rPr>
          <w:rFonts w:asciiTheme="majorBidi" w:hAnsiTheme="majorBidi" w:cstheme="majorBidi"/>
          <w:i/>
        </w:rPr>
        <w:t>δ</w:t>
      </w:r>
      <w:r w:rsidR="001522C5" w:rsidRPr="00AA1D7B">
        <w:rPr>
          <w:rFonts w:asciiTheme="majorBidi" w:hAnsiTheme="majorBidi" w:cstheme="majorBidi"/>
        </w:rPr>
        <w:t xml:space="preserve">-lactone and cyclic six membered ketone [Pavia, et al., 1979], respectively. </w:t>
      </w:r>
      <w:r w:rsidR="0002146A" w:rsidRPr="00AA1D7B">
        <w:rPr>
          <w:rFonts w:asciiTheme="majorBidi" w:hAnsiTheme="majorBidi" w:cstheme="majorBidi"/>
        </w:rPr>
        <w:t>The molecular formula C</w:t>
      </w:r>
      <w:r w:rsidR="0002146A" w:rsidRPr="00AA1D7B">
        <w:rPr>
          <w:rFonts w:asciiTheme="majorBidi" w:hAnsiTheme="majorBidi" w:cstheme="majorBidi"/>
          <w:vertAlign w:val="subscript"/>
        </w:rPr>
        <w:t>34</w:t>
      </w:r>
      <w:r w:rsidR="0002146A" w:rsidRPr="00AA1D7B">
        <w:rPr>
          <w:rFonts w:asciiTheme="majorBidi" w:hAnsiTheme="majorBidi" w:cstheme="majorBidi"/>
        </w:rPr>
        <w:t>H</w:t>
      </w:r>
      <w:r w:rsidR="0002146A" w:rsidRPr="00AA1D7B">
        <w:rPr>
          <w:rFonts w:asciiTheme="majorBidi" w:hAnsiTheme="majorBidi" w:cstheme="majorBidi"/>
          <w:vertAlign w:val="subscript"/>
        </w:rPr>
        <w:t>49</w:t>
      </w:r>
      <w:r w:rsidR="0002146A" w:rsidRPr="00AA1D7B">
        <w:rPr>
          <w:rFonts w:asciiTheme="majorBidi" w:hAnsiTheme="majorBidi" w:cstheme="majorBidi"/>
        </w:rPr>
        <w:t>O</w:t>
      </w:r>
      <w:r w:rsidR="0002146A" w:rsidRPr="00AA1D7B">
        <w:rPr>
          <w:rFonts w:asciiTheme="majorBidi" w:hAnsiTheme="majorBidi" w:cstheme="majorBidi"/>
          <w:vertAlign w:val="subscript"/>
        </w:rPr>
        <w:t>12</w:t>
      </w:r>
      <w:r w:rsidR="0091509F" w:rsidRPr="00AA1D7B">
        <w:rPr>
          <w:rFonts w:asciiTheme="majorBidi" w:hAnsiTheme="majorBidi" w:cstheme="majorBidi"/>
        </w:rPr>
        <w:t>,</w:t>
      </w:r>
      <w:r w:rsidR="0002146A" w:rsidRPr="00AA1D7B">
        <w:rPr>
          <w:rFonts w:asciiTheme="majorBidi" w:hAnsiTheme="majorBidi" w:cstheme="majorBidi"/>
          <w:vertAlign w:val="subscript"/>
        </w:rPr>
        <w:t xml:space="preserve"> </w:t>
      </w:r>
      <w:r w:rsidR="0002146A" w:rsidRPr="00AA1D7B">
        <w:rPr>
          <w:rFonts w:asciiTheme="majorBidi" w:hAnsiTheme="majorBidi" w:cstheme="majorBidi"/>
        </w:rPr>
        <w:t xml:space="preserve">was deduced from the pseudo molecular ion peak at </w:t>
      </w:r>
      <w:r w:rsidR="0002146A" w:rsidRPr="00AA1D7B">
        <w:rPr>
          <w:rFonts w:asciiTheme="majorBidi" w:hAnsiTheme="majorBidi" w:cstheme="majorBidi"/>
          <w:i/>
        </w:rPr>
        <w:t>m/z</w:t>
      </w:r>
      <w:r w:rsidR="0002146A" w:rsidRPr="00AA1D7B">
        <w:rPr>
          <w:rFonts w:asciiTheme="majorBidi" w:hAnsiTheme="majorBidi" w:cstheme="majorBidi"/>
        </w:rPr>
        <w:t xml:space="preserve"> 649.3230 [M - H</w:t>
      </w:r>
      <w:r w:rsidR="00221D0F" w:rsidRPr="00AA1D7B">
        <w:rPr>
          <w:rFonts w:asciiTheme="majorBidi" w:hAnsiTheme="majorBidi" w:cstheme="majorBidi"/>
        </w:rPr>
        <w:t>]</w:t>
      </w:r>
      <w:r w:rsidR="00221D0F" w:rsidRPr="00AA1D7B">
        <w:rPr>
          <w:rFonts w:asciiTheme="majorBidi" w:hAnsiTheme="majorBidi" w:cstheme="majorBidi"/>
          <w:vertAlign w:val="superscript"/>
        </w:rPr>
        <w:t xml:space="preserve"> -</w:t>
      </w:r>
      <w:r w:rsidR="0002146A" w:rsidRPr="00AA1D7B">
        <w:rPr>
          <w:rFonts w:asciiTheme="majorBidi" w:hAnsiTheme="majorBidi" w:cstheme="majorBidi"/>
        </w:rPr>
        <w:t xml:space="preserve"> in</w:t>
      </w:r>
      <w:r w:rsidR="001522C5" w:rsidRPr="00AA1D7B">
        <w:rPr>
          <w:rFonts w:asciiTheme="majorBidi" w:hAnsiTheme="majorBidi" w:cstheme="majorBidi"/>
        </w:rPr>
        <w:t xml:space="preserve"> HR-</w:t>
      </w:r>
      <w:r w:rsidR="008A5B03" w:rsidRPr="00AA1D7B">
        <w:rPr>
          <w:rFonts w:asciiTheme="majorBidi" w:hAnsiTheme="majorBidi" w:cstheme="majorBidi"/>
        </w:rPr>
        <w:t>FAB (-</w:t>
      </w:r>
      <w:proofErr w:type="spellStart"/>
      <w:r w:rsidR="008A5B03" w:rsidRPr="00AA1D7B">
        <w:rPr>
          <w:rFonts w:asciiTheme="majorBidi" w:hAnsiTheme="majorBidi" w:cstheme="majorBidi"/>
        </w:rPr>
        <w:t>ve</w:t>
      </w:r>
      <w:proofErr w:type="spellEnd"/>
      <w:r w:rsidR="001522C5" w:rsidRPr="00AA1D7B">
        <w:rPr>
          <w:rFonts w:asciiTheme="majorBidi" w:hAnsiTheme="majorBidi" w:cstheme="majorBidi"/>
        </w:rPr>
        <w:t xml:space="preserve"> mass spectrum. The </w:t>
      </w:r>
      <w:r w:rsidR="001522C5" w:rsidRPr="00AA1D7B">
        <w:rPr>
          <w:rFonts w:asciiTheme="majorBidi" w:hAnsiTheme="majorBidi" w:cstheme="majorBidi"/>
          <w:vertAlign w:val="superscript"/>
        </w:rPr>
        <w:t>13</w:t>
      </w:r>
      <w:r w:rsidR="001522C5" w:rsidRPr="00AA1D7B">
        <w:rPr>
          <w:rFonts w:asciiTheme="majorBidi" w:hAnsiTheme="majorBidi" w:cstheme="majorBidi"/>
        </w:rPr>
        <w:t>C-NMR [Broad Band decoupled (BB and Distortionless Enhancement by Polari</w:t>
      </w:r>
      <w:r w:rsidR="009119A8" w:rsidRPr="00AA1D7B">
        <w:rPr>
          <w:rFonts w:asciiTheme="majorBidi" w:hAnsiTheme="majorBidi" w:cstheme="majorBidi"/>
        </w:rPr>
        <w:t xml:space="preserve">zation Transfer (DEPT] (Table </w:t>
      </w:r>
      <w:r w:rsidR="001522C5" w:rsidRPr="00AA1D7B">
        <w:rPr>
          <w:rFonts w:asciiTheme="majorBidi" w:hAnsiTheme="majorBidi" w:cstheme="majorBidi"/>
        </w:rPr>
        <w:t>1 spectra showed</w:t>
      </w:r>
      <w:r w:rsidR="001522C5" w:rsidRPr="00AA1D7B">
        <w:rPr>
          <w:rFonts w:asciiTheme="majorBidi" w:hAnsiTheme="majorBidi" w:cstheme="majorBidi"/>
          <w:b/>
          <w:color w:val="FF0000"/>
        </w:rPr>
        <w:t xml:space="preserve"> </w:t>
      </w:r>
      <w:r w:rsidR="001522C5" w:rsidRPr="00AA1D7B">
        <w:rPr>
          <w:rFonts w:asciiTheme="majorBidi" w:hAnsiTheme="majorBidi" w:cstheme="majorBidi"/>
        </w:rPr>
        <w:t xml:space="preserve">34 signals comprising </w:t>
      </w:r>
      <w:r w:rsidR="009119A8" w:rsidRPr="00AA1D7B">
        <w:rPr>
          <w:rFonts w:asciiTheme="majorBidi" w:hAnsiTheme="majorBidi" w:cstheme="majorBidi"/>
        </w:rPr>
        <w:t>4</w:t>
      </w:r>
      <w:r w:rsidR="001522C5" w:rsidRPr="00AA1D7B">
        <w:rPr>
          <w:rFonts w:asciiTheme="majorBidi" w:hAnsiTheme="majorBidi" w:cstheme="majorBidi"/>
        </w:rPr>
        <w:t xml:space="preserve"> methyl, </w:t>
      </w:r>
      <w:r w:rsidR="009119A8" w:rsidRPr="00AA1D7B">
        <w:rPr>
          <w:rFonts w:asciiTheme="majorBidi" w:hAnsiTheme="majorBidi" w:cstheme="majorBidi"/>
        </w:rPr>
        <w:t>10</w:t>
      </w:r>
      <w:r w:rsidR="001522C5" w:rsidRPr="00AA1D7B">
        <w:rPr>
          <w:rFonts w:asciiTheme="majorBidi" w:hAnsiTheme="majorBidi" w:cstheme="majorBidi"/>
        </w:rPr>
        <w:t xml:space="preserve"> methylene, </w:t>
      </w:r>
      <w:r w:rsidR="001522C5" w:rsidRPr="00AA1D7B">
        <w:rPr>
          <w:rFonts w:asciiTheme="majorBidi" w:hAnsiTheme="majorBidi" w:cstheme="majorBidi"/>
        </w:rPr>
        <w:lastRenderedPageBreak/>
        <w:t xml:space="preserve">11 methine and </w:t>
      </w:r>
      <w:r w:rsidR="009119A8" w:rsidRPr="00AA1D7B">
        <w:rPr>
          <w:rFonts w:asciiTheme="majorBidi" w:hAnsiTheme="majorBidi" w:cstheme="majorBidi"/>
        </w:rPr>
        <w:t>9</w:t>
      </w:r>
      <w:r w:rsidR="001522C5" w:rsidRPr="00AA1D7B">
        <w:rPr>
          <w:rFonts w:asciiTheme="majorBidi" w:hAnsiTheme="majorBidi" w:cstheme="majorBidi"/>
        </w:rPr>
        <w:t xml:space="preserve"> quaternary carbons. The carbon signals at </w:t>
      </w:r>
      <w:r w:rsidR="001522C5" w:rsidRPr="00AA1D7B">
        <w:rPr>
          <w:rFonts w:asciiTheme="majorBidi" w:hAnsiTheme="majorBidi" w:cstheme="majorBidi"/>
          <w:i/>
          <w:iCs/>
        </w:rPr>
        <w:t>δ</w:t>
      </w:r>
      <w:r w:rsidR="001522C5" w:rsidRPr="00AA1D7B">
        <w:rPr>
          <w:rFonts w:asciiTheme="majorBidi" w:hAnsiTheme="majorBidi" w:cstheme="majorBidi"/>
        </w:rPr>
        <w:t xml:space="preserve"> 214.5 and 16</w:t>
      </w:r>
      <w:r w:rsidR="00717FDB" w:rsidRPr="00AA1D7B">
        <w:rPr>
          <w:rFonts w:asciiTheme="majorBidi" w:hAnsiTheme="majorBidi" w:cstheme="majorBidi"/>
        </w:rPr>
        <w:t>8</w:t>
      </w:r>
      <w:r w:rsidR="001522C5" w:rsidRPr="00AA1D7B">
        <w:rPr>
          <w:rFonts w:asciiTheme="majorBidi" w:hAnsiTheme="majorBidi" w:cstheme="majorBidi"/>
        </w:rPr>
        <w:t>.</w:t>
      </w:r>
      <w:r w:rsidR="00717FDB" w:rsidRPr="00AA1D7B">
        <w:rPr>
          <w:rFonts w:asciiTheme="majorBidi" w:hAnsiTheme="majorBidi" w:cstheme="majorBidi"/>
        </w:rPr>
        <w:t>0</w:t>
      </w:r>
      <w:r w:rsidR="001522C5" w:rsidRPr="00AA1D7B">
        <w:rPr>
          <w:rFonts w:asciiTheme="majorBidi" w:hAnsiTheme="majorBidi" w:cstheme="majorBidi"/>
        </w:rPr>
        <w:t xml:space="preserve"> suggesting the presence of carbonyl and unsaturated ester moieties, respectively, while the olefinic carbons signals </w:t>
      </w:r>
      <w:r w:rsidR="00186695" w:rsidRPr="00AA1D7B">
        <w:rPr>
          <w:rFonts w:asciiTheme="majorBidi" w:hAnsiTheme="majorBidi" w:cstheme="majorBidi"/>
        </w:rPr>
        <w:t xml:space="preserve">observed </w:t>
      </w:r>
      <w:r w:rsidR="001522C5" w:rsidRPr="00AA1D7B">
        <w:rPr>
          <w:rFonts w:asciiTheme="majorBidi" w:hAnsiTheme="majorBidi" w:cstheme="majorBidi"/>
        </w:rPr>
        <w:t xml:space="preserve">at </w:t>
      </w:r>
      <w:r w:rsidR="001522C5" w:rsidRPr="00AA1D7B">
        <w:rPr>
          <w:rFonts w:asciiTheme="majorBidi" w:hAnsiTheme="majorBidi" w:cstheme="majorBidi"/>
          <w:i/>
          <w:iCs/>
        </w:rPr>
        <w:t>δ</w:t>
      </w:r>
      <w:r w:rsidR="001522C5" w:rsidRPr="00AA1D7B">
        <w:rPr>
          <w:rFonts w:asciiTheme="majorBidi" w:hAnsiTheme="majorBidi" w:cstheme="majorBidi"/>
        </w:rPr>
        <w:t xml:space="preserve"> 15</w:t>
      </w:r>
      <w:r w:rsidR="00186695" w:rsidRPr="00AA1D7B">
        <w:rPr>
          <w:rFonts w:asciiTheme="majorBidi" w:hAnsiTheme="majorBidi" w:cstheme="majorBidi"/>
        </w:rPr>
        <w:t>7</w:t>
      </w:r>
      <w:r w:rsidR="001522C5" w:rsidRPr="00AA1D7B">
        <w:rPr>
          <w:rFonts w:asciiTheme="majorBidi" w:hAnsiTheme="majorBidi" w:cstheme="majorBidi"/>
        </w:rPr>
        <w:t>.</w:t>
      </w:r>
      <w:r w:rsidR="00186695" w:rsidRPr="00AA1D7B">
        <w:rPr>
          <w:rFonts w:asciiTheme="majorBidi" w:hAnsiTheme="majorBidi" w:cstheme="majorBidi"/>
        </w:rPr>
        <w:t>5</w:t>
      </w:r>
      <w:r w:rsidR="001522C5" w:rsidRPr="00AA1D7B">
        <w:rPr>
          <w:rFonts w:asciiTheme="majorBidi" w:hAnsiTheme="majorBidi" w:cstheme="majorBidi"/>
        </w:rPr>
        <w:t>, 136.4, 12</w:t>
      </w:r>
      <w:r w:rsidR="00186695" w:rsidRPr="00AA1D7B">
        <w:rPr>
          <w:rFonts w:asciiTheme="majorBidi" w:hAnsiTheme="majorBidi" w:cstheme="majorBidi"/>
        </w:rPr>
        <w:t>6</w:t>
      </w:r>
      <w:r w:rsidR="001522C5" w:rsidRPr="00AA1D7B">
        <w:rPr>
          <w:rFonts w:asciiTheme="majorBidi" w:hAnsiTheme="majorBidi" w:cstheme="majorBidi"/>
        </w:rPr>
        <w:t>.</w:t>
      </w:r>
      <w:r w:rsidR="00186695" w:rsidRPr="00AA1D7B">
        <w:rPr>
          <w:rFonts w:asciiTheme="majorBidi" w:hAnsiTheme="majorBidi" w:cstheme="majorBidi"/>
        </w:rPr>
        <w:t>8</w:t>
      </w:r>
      <w:r w:rsidR="001522C5" w:rsidRPr="00AA1D7B">
        <w:rPr>
          <w:rFonts w:asciiTheme="majorBidi" w:hAnsiTheme="majorBidi" w:cstheme="majorBidi"/>
        </w:rPr>
        <w:t xml:space="preserve"> and 12</w:t>
      </w:r>
      <w:r w:rsidR="00186695" w:rsidRPr="00AA1D7B">
        <w:rPr>
          <w:rFonts w:asciiTheme="majorBidi" w:hAnsiTheme="majorBidi" w:cstheme="majorBidi"/>
        </w:rPr>
        <w:t>6</w:t>
      </w:r>
      <w:r w:rsidR="001522C5" w:rsidRPr="00AA1D7B">
        <w:rPr>
          <w:rFonts w:asciiTheme="majorBidi" w:hAnsiTheme="majorBidi" w:cstheme="majorBidi"/>
        </w:rPr>
        <w:t>.</w:t>
      </w:r>
      <w:r w:rsidR="00186695" w:rsidRPr="00AA1D7B">
        <w:rPr>
          <w:rFonts w:asciiTheme="majorBidi" w:hAnsiTheme="majorBidi" w:cstheme="majorBidi"/>
        </w:rPr>
        <w:t>6</w:t>
      </w:r>
      <w:r w:rsidR="001522C5" w:rsidRPr="00AA1D7B">
        <w:rPr>
          <w:rFonts w:asciiTheme="majorBidi" w:hAnsiTheme="majorBidi" w:cstheme="majorBidi"/>
        </w:rPr>
        <w:t xml:space="preserve">. The </w:t>
      </w:r>
      <w:proofErr w:type="spellStart"/>
      <w:r w:rsidR="001522C5" w:rsidRPr="00AA1D7B">
        <w:rPr>
          <w:rFonts w:asciiTheme="majorBidi" w:hAnsiTheme="majorBidi" w:cstheme="majorBidi"/>
        </w:rPr>
        <w:t>oxymethine</w:t>
      </w:r>
      <w:proofErr w:type="spellEnd"/>
      <w:r w:rsidR="001522C5" w:rsidRPr="00AA1D7B">
        <w:rPr>
          <w:rFonts w:asciiTheme="majorBidi" w:hAnsiTheme="majorBidi" w:cstheme="majorBidi"/>
        </w:rPr>
        <w:t xml:space="preserve"> carbons </w:t>
      </w:r>
      <w:proofErr w:type="gramStart"/>
      <w:r w:rsidR="001522C5" w:rsidRPr="00AA1D7B">
        <w:rPr>
          <w:rFonts w:asciiTheme="majorBidi" w:hAnsiTheme="majorBidi" w:cstheme="majorBidi"/>
        </w:rPr>
        <w:t>were appeared</w:t>
      </w:r>
      <w:proofErr w:type="gramEnd"/>
      <w:r w:rsidR="001522C5" w:rsidRPr="00AA1D7B">
        <w:rPr>
          <w:rFonts w:asciiTheme="majorBidi" w:hAnsiTheme="majorBidi" w:cstheme="majorBidi"/>
        </w:rPr>
        <w:t xml:space="preserve"> at </w:t>
      </w:r>
      <w:r w:rsidR="001522C5" w:rsidRPr="00AA1D7B">
        <w:rPr>
          <w:rFonts w:asciiTheme="majorBidi" w:hAnsiTheme="majorBidi" w:cstheme="majorBidi"/>
          <w:i/>
          <w:iCs/>
        </w:rPr>
        <w:t>δ</w:t>
      </w:r>
      <w:r w:rsidR="001522C5" w:rsidRPr="00AA1D7B">
        <w:rPr>
          <w:rFonts w:asciiTheme="majorBidi" w:hAnsiTheme="majorBidi" w:cstheme="majorBidi"/>
        </w:rPr>
        <w:t xml:space="preserve"> 8</w:t>
      </w:r>
      <w:r w:rsidR="00186695" w:rsidRPr="00AA1D7B">
        <w:rPr>
          <w:rFonts w:asciiTheme="majorBidi" w:hAnsiTheme="majorBidi" w:cstheme="majorBidi"/>
        </w:rPr>
        <w:t>3</w:t>
      </w:r>
      <w:r w:rsidR="001522C5" w:rsidRPr="00AA1D7B">
        <w:rPr>
          <w:rFonts w:asciiTheme="majorBidi" w:hAnsiTheme="majorBidi" w:cstheme="majorBidi"/>
        </w:rPr>
        <w:t>.</w:t>
      </w:r>
      <w:r w:rsidR="00186695" w:rsidRPr="00AA1D7B">
        <w:rPr>
          <w:rFonts w:asciiTheme="majorBidi" w:hAnsiTheme="majorBidi" w:cstheme="majorBidi"/>
        </w:rPr>
        <w:t>2</w:t>
      </w:r>
      <w:r w:rsidR="001522C5" w:rsidRPr="00AA1D7B">
        <w:rPr>
          <w:rFonts w:asciiTheme="majorBidi" w:hAnsiTheme="majorBidi" w:cstheme="majorBidi"/>
        </w:rPr>
        <w:t xml:space="preserve">, 76.9 and 76.5 whereas </w:t>
      </w:r>
      <w:proofErr w:type="gramStart"/>
      <w:r w:rsidR="001522C5" w:rsidRPr="00AA1D7B">
        <w:rPr>
          <w:rFonts w:asciiTheme="majorBidi" w:hAnsiTheme="majorBidi" w:cstheme="majorBidi"/>
        </w:rPr>
        <w:t>the</w:t>
      </w:r>
      <w:r w:rsidR="00186695" w:rsidRPr="00AA1D7B">
        <w:rPr>
          <w:rFonts w:asciiTheme="majorBidi" w:hAnsiTheme="majorBidi" w:cstheme="majorBidi"/>
        </w:rPr>
        <w:t xml:space="preserve"> only</w:t>
      </w:r>
      <w:proofErr w:type="gramEnd"/>
      <w:r w:rsidR="001522C5" w:rsidRPr="00AA1D7B">
        <w:rPr>
          <w:rFonts w:asciiTheme="majorBidi" w:hAnsiTheme="majorBidi" w:cstheme="majorBidi"/>
        </w:rPr>
        <w:t xml:space="preserve"> </w:t>
      </w:r>
      <w:proofErr w:type="spellStart"/>
      <w:r w:rsidR="001522C5" w:rsidRPr="00AA1D7B">
        <w:rPr>
          <w:rFonts w:asciiTheme="majorBidi" w:hAnsiTheme="majorBidi" w:cstheme="majorBidi"/>
        </w:rPr>
        <w:t>oxy</w:t>
      </w:r>
      <w:r w:rsidR="00186695" w:rsidRPr="00AA1D7B">
        <w:rPr>
          <w:rFonts w:asciiTheme="majorBidi" w:hAnsiTheme="majorBidi" w:cstheme="majorBidi"/>
        </w:rPr>
        <w:t>methylene</w:t>
      </w:r>
      <w:proofErr w:type="spellEnd"/>
      <w:r w:rsidR="00186695" w:rsidRPr="00AA1D7B">
        <w:rPr>
          <w:rFonts w:asciiTheme="majorBidi" w:hAnsiTheme="majorBidi" w:cstheme="majorBidi"/>
        </w:rPr>
        <w:t xml:space="preserve"> carbon was observed at </w:t>
      </w:r>
      <w:r w:rsidR="00186695" w:rsidRPr="00AA1D7B">
        <w:rPr>
          <w:rFonts w:asciiTheme="majorBidi" w:hAnsiTheme="majorBidi" w:cstheme="majorBidi"/>
          <w:i/>
          <w:iCs/>
        </w:rPr>
        <w:t>δ</w:t>
      </w:r>
      <w:r w:rsidR="00186695" w:rsidRPr="00AA1D7B">
        <w:rPr>
          <w:rFonts w:asciiTheme="majorBidi" w:hAnsiTheme="majorBidi" w:cstheme="majorBidi"/>
        </w:rPr>
        <w:t xml:space="preserve"> 56.4. </w:t>
      </w:r>
      <w:r w:rsidR="00670370" w:rsidRPr="00AA1D7B">
        <w:rPr>
          <w:rFonts w:asciiTheme="majorBidi" w:hAnsiTheme="majorBidi" w:cstheme="majorBidi"/>
        </w:rPr>
        <w:t>Two</w:t>
      </w:r>
      <w:r w:rsidR="00186695" w:rsidRPr="00AA1D7B">
        <w:rPr>
          <w:rFonts w:asciiTheme="majorBidi" w:hAnsiTheme="majorBidi" w:cstheme="majorBidi"/>
        </w:rPr>
        <w:t xml:space="preserve"> oxygen</w:t>
      </w:r>
      <w:r w:rsidR="001522C5" w:rsidRPr="00AA1D7B">
        <w:rPr>
          <w:rFonts w:asciiTheme="majorBidi" w:hAnsiTheme="majorBidi" w:cstheme="majorBidi"/>
        </w:rPr>
        <w:t xml:space="preserve"> bearing quaternary ca</w:t>
      </w:r>
      <w:r w:rsidR="00445A8A" w:rsidRPr="00AA1D7B">
        <w:rPr>
          <w:rFonts w:asciiTheme="majorBidi" w:hAnsiTheme="majorBidi" w:cstheme="majorBidi"/>
        </w:rPr>
        <w:t xml:space="preserve">rbons were resonated at δ </w:t>
      </w:r>
      <w:r w:rsidR="00186695" w:rsidRPr="00AA1D7B">
        <w:rPr>
          <w:rFonts w:asciiTheme="majorBidi" w:hAnsiTheme="majorBidi" w:cstheme="majorBidi"/>
        </w:rPr>
        <w:t>85.5</w:t>
      </w:r>
      <w:r w:rsidR="001522C5" w:rsidRPr="00AA1D7B">
        <w:rPr>
          <w:rFonts w:asciiTheme="majorBidi" w:hAnsiTheme="majorBidi" w:cstheme="majorBidi"/>
        </w:rPr>
        <w:t xml:space="preserve"> and </w:t>
      </w:r>
      <w:r w:rsidR="00670370" w:rsidRPr="00AA1D7B">
        <w:rPr>
          <w:rFonts w:asciiTheme="majorBidi" w:hAnsiTheme="majorBidi" w:cstheme="majorBidi"/>
        </w:rPr>
        <w:t>76.5</w:t>
      </w:r>
      <w:r w:rsidR="001522C5" w:rsidRPr="00AA1D7B">
        <w:rPr>
          <w:rFonts w:asciiTheme="majorBidi" w:hAnsiTheme="majorBidi" w:cstheme="majorBidi"/>
        </w:rPr>
        <w:t xml:space="preserve">. The seven methylene carbons </w:t>
      </w:r>
      <w:proofErr w:type="gramStart"/>
      <w:r w:rsidR="001522C5" w:rsidRPr="00AA1D7B">
        <w:rPr>
          <w:rFonts w:asciiTheme="majorBidi" w:hAnsiTheme="majorBidi" w:cstheme="majorBidi"/>
        </w:rPr>
        <w:t>were appeared</w:t>
      </w:r>
      <w:proofErr w:type="gramEnd"/>
      <w:r w:rsidR="001522C5" w:rsidRPr="00AA1D7B">
        <w:rPr>
          <w:rFonts w:asciiTheme="majorBidi" w:hAnsiTheme="majorBidi" w:cstheme="majorBidi"/>
        </w:rPr>
        <w:t xml:space="preserve"> in the range of δ 2</w:t>
      </w:r>
      <w:r w:rsidR="00670370" w:rsidRPr="00AA1D7B">
        <w:rPr>
          <w:rFonts w:asciiTheme="majorBidi" w:hAnsiTheme="majorBidi" w:cstheme="majorBidi"/>
        </w:rPr>
        <w:t>1</w:t>
      </w:r>
      <w:r w:rsidR="001522C5" w:rsidRPr="00AA1D7B">
        <w:rPr>
          <w:rFonts w:asciiTheme="majorBidi" w:hAnsiTheme="majorBidi" w:cstheme="majorBidi"/>
        </w:rPr>
        <w:t>.</w:t>
      </w:r>
      <w:r w:rsidR="00670370" w:rsidRPr="00AA1D7B">
        <w:rPr>
          <w:rFonts w:asciiTheme="majorBidi" w:hAnsiTheme="majorBidi" w:cstheme="majorBidi"/>
        </w:rPr>
        <w:t>7</w:t>
      </w:r>
      <w:r w:rsidR="001522C5" w:rsidRPr="00AA1D7B">
        <w:rPr>
          <w:rFonts w:asciiTheme="majorBidi" w:hAnsiTheme="majorBidi" w:cstheme="majorBidi"/>
        </w:rPr>
        <w:t>-</w:t>
      </w:r>
      <w:r w:rsidR="00670370" w:rsidRPr="00AA1D7B">
        <w:rPr>
          <w:rFonts w:asciiTheme="majorBidi" w:hAnsiTheme="majorBidi" w:cstheme="majorBidi"/>
        </w:rPr>
        <w:t>46.8</w:t>
      </w:r>
      <w:r w:rsidR="001522C5" w:rsidRPr="00AA1D7B">
        <w:rPr>
          <w:rFonts w:asciiTheme="majorBidi" w:hAnsiTheme="majorBidi" w:cstheme="majorBidi"/>
        </w:rPr>
        <w:t xml:space="preserve"> </w:t>
      </w:r>
      <w:r w:rsidR="00897E69" w:rsidRPr="00AA1D7B">
        <w:rPr>
          <w:rFonts w:asciiTheme="majorBidi" w:hAnsiTheme="majorBidi" w:cstheme="majorBidi"/>
        </w:rPr>
        <w:t>while</w:t>
      </w:r>
      <w:r w:rsidR="001522C5" w:rsidRPr="00AA1D7B">
        <w:rPr>
          <w:rFonts w:asciiTheme="majorBidi" w:hAnsiTheme="majorBidi" w:cstheme="majorBidi"/>
        </w:rPr>
        <w:t xml:space="preserve"> five methyl carbons </w:t>
      </w:r>
      <w:proofErr w:type="gramStart"/>
      <w:r w:rsidR="00670370" w:rsidRPr="00AA1D7B">
        <w:rPr>
          <w:rFonts w:asciiTheme="majorBidi" w:hAnsiTheme="majorBidi" w:cstheme="majorBidi"/>
        </w:rPr>
        <w:t xml:space="preserve">were </w:t>
      </w:r>
      <w:r w:rsidR="00897E69" w:rsidRPr="00AA1D7B">
        <w:rPr>
          <w:rFonts w:asciiTheme="majorBidi" w:hAnsiTheme="majorBidi" w:cstheme="majorBidi"/>
        </w:rPr>
        <w:t>appeared</w:t>
      </w:r>
      <w:proofErr w:type="gramEnd"/>
      <w:r w:rsidR="001522C5" w:rsidRPr="00AA1D7B">
        <w:rPr>
          <w:rFonts w:asciiTheme="majorBidi" w:hAnsiTheme="majorBidi" w:cstheme="majorBidi"/>
        </w:rPr>
        <w:t xml:space="preserve"> in the range of δ 1</w:t>
      </w:r>
      <w:r w:rsidR="00670370" w:rsidRPr="00AA1D7B">
        <w:rPr>
          <w:rFonts w:asciiTheme="majorBidi" w:hAnsiTheme="majorBidi" w:cstheme="majorBidi"/>
        </w:rPr>
        <w:t>8.0</w:t>
      </w:r>
      <w:r w:rsidR="001522C5" w:rsidRPr="00AA1D7B">
        <w:rPr>
          <w:rFonts w:asciiTheme="majorBidi" w:hAnsiTheme="majorBidi" w:cstheme="majorBidi"/>
        </w:rPr>
        <w:t>-20.</w:t>
      </w:r>
      <w:r w:rsidR="00670370" w:rsidRPr="00AA1D7B">
        <w:rPr>
          <w:rFonts w:asciiTheme="majorBidi" w:hAnsiTheme="majorBidi" w:cstheme="majorBidi"/>
        </w:rPr>
        <w:t>2</w:t>
      </w:r>
      <w:r w:rsidR="001522C5" w:rsidRPr="00AA1D7B">
        <w:rPr>
          <w:rFonts w:asciiTheme="majorBidi" w:hAnsiTheme="majorBidi" w:cstheme="majorBidi"/>
        </w:rPr>
        <w:t>. The hexose unit carbons resonated in the range of δ 62.</w:t>
      </w:r>
      <w:r w:rsidR="00897E69" w:rsidRPr="00AA1D7B">
        <w:rPr>
          <w:rFonts w:asciiTheme="majorBidi" w:hAnsiTheme="majorBidi" w:cstheme="majorBidi"/>
        </w:rPr>
        <w:t>8</w:t>
      </w:r>
      <w:r w:rsidR="001522C5" w:rsidRPr="00AA1D7B">
        <w:rPr>
          <w:rFonts w:asciiTheme="majorBidi" w:hAnsiTheme="majorBidi" w:cstheme="majorBidi"/>
        </w:rPr>
        <w:t>-103.1. The carbon signals at δ 16</w:t>
      </w:r>
      <w:r w:rsidR="00897E69" w:rsidRPr="00AA1D7B">
        <w:rPr>
          <w:rFonts w:asciiTheme="majorBidi" w:hAnsiTheme="majorBidi" w:cstheme="majorBidi"/>
        </w:rPr>
        <w:t>8.0</w:t>
      </w:r>
      <w:r w:rsidR="001522C5" w:rsidRPr="00AA1D7B">
        <w:rPr>
          <w:rFonts w:asciiTheme="majorBidi" w:hAnsiTheme="majorBidi" w:cstheme="majorBidi"/>
        </w:rPr>
        <w:t>, 15</w:t>
      </w:r>
      <w:r w:rsidR="00897E69" w:rsidRPr="00AA1D7B">
        <w:rPr>
          <w:rFonts w:asciiTheme="majorBidi" w:hAnsiTheme="majorBidi" w:cstheme="majorBidi"/>
        </w:rPr>
        <w:t>7</w:t>
      </w:r>
      <w:r w:rsidR="001522C5" w:rsidRPr="00AA1D7B">
        <w:rPr>
          <w:rFonts w:asciiTheme="majorBidi" w:hAnsiTheme="majorBidi" w:cstheme="majorBidi"/>
        </w:rPr>
        <w:t>.</w:t>
      </w:r>
      <w:r w:rsidR="00897E69" w:rsidRPr="00AA1D7B">
        <w:rPr>
          <w:rFonts w:asciiTheme="majorBidi" w:hAnsiTheme="majorBidi" w:cstheme="majorBidi"/>
        </w:rPr>
        <w:t>5</w:t>
      </w:r>
      <w:r w:rsidR="001522C5" w:rsidRPr="00AA1D7B">
        <w:rPr>
          <w:rFonts w:asciiTheme="majorBidi" w:hAnsiTheme="majorBidi" w:cstheme="majorBidi"/>
        </w:rPr>
        <w:t>, 12</w:t>
      </w:r>
      <w:r w:rsidR="00897E69" w:rsidRPr="00AA1D7B">
        <w:rPr>
          <w:rFonts w:asciiTheme="majorBidi" w:hAnsiTheme="majorBidi" w:cstheme="majorBidi"/>
        </w:rPr>
        <w:t>6</w:t>
      </w:r>
      <w:r w:rsidR="001522C5" w:rsidRPr="00AA1D7B">
        <w:rPr>
          <w:rFonts w:asciiTheme="majorBidi" w:hAnsiTheme="majorBidi" w:cstheme="majorBidi"/>
        </w:rPr>
        <w:t>.</w:t>
      </w:r>
      <w:r w:rsidR="00897E69" w:rsidRPr="00AA1D7B">
        <w:rPr>
          <w:rFonts w:asciiTheme="majorBidi" w:hAnsiTheme="majorBidi" w:cstheme="majorBidi"/>
        </w:rPr>
        <w:t>8</w:t>
      </w:r>
      <w:r w:rsidR="001522C5" w:rsidRPr="00AA1D7B">
        <w:rPr>
          <w:rFonts w:asciiTheme="majorBidi" w:hAnsiTheme="majorBidi" w:cstheme="majorBidi"/>
        </w:rPr>
        <w:t>, 8</w:t>
      </w:r>
      <w:r w:rsidR="00897E69" w:rsidRPr="00AA1D7B">
        <w:rPr>
          <w:rFonts w:asciiTheme="majorBidi" w:hAnsiTheme="majorBidi" w:cstheme="majorBidi"/>
        </w:rPr>
        <w:t>3.2</w:t>
      </w:r>
      <w:r w:rsidR="001522C5" w:rsidRPr="00AA1D7B">
        <w:rPr>
          <w:rFonts w:asciiTheme="majorBidi" w:hAnsiTheme="majorBidi" w:cstheme="majorBidi"/>
        </w:rPr>
        <w:t>, 3</w:t>
      </w:r>
      <w:r w:rsidR="00897E69" w:rsidRPr="00AA1D7B">
        <w:rPr>
          <w:rFonts w:asciiTheme="majorBidi" w:hAnsiTheme="majorBidi" w:cstheme="majorBidi"/>
        </w:rPr>
        <w:t>2</w:t>
      </w:r>
      <w:r w:rsidR="001522C5" w:rsidRPr="00AA1D7B">
        <w:rPr>
          <w:rFonts w:asciiTheme="majorBidi" w:hAnsiTheme="majorBidi" w:cstheme="majorBidi"/>
        </w:rPr>
        <w:t>.</w:t>
      </w:r>
      <w:r w:rsidR="00897E69" w:rsidRPr="00AA1D7B">
        <w:rPr>
          <w:rFonts w:asciiTheme="majorBidi" w:hAnsiTheme="majorBidi" w:cstheme="majorBidi"/>
        </w:rPr>
        <w:t>8</w:t>
      </w:r>
      <w:r w:rsidR="001522C5" w:rsidRPr="00AA1D7B">
        <w:rPr>
          <w:rFonts w:asciiTheme="majorBidi" w:hAnsiTheme="majorBidi" w:cstheme="majorBidi"/>
        </w:rPr>
        <w:t xml:space="preserve"> were typical of </w:t>
      </w:r>
      <w:proofErr w:type="gramStart"/>
      <w:r w:rsidR="001522C5" w:rsidRPr="00AA1D7B">
        <w:rPr>
          <w:rFonts w:asciiTheme="majorBidi" w:hAnsiTheme="majorBidi" w:cstheme="majorBidi"/>
          <w:i/>
        </w:rPr>
        <w:t>α</w:t>
      </w:r>
      <w:r w:rsidR="001522C5" w:rsidRPr="00AA1D7B">
        <w:rPr>
          <w:rFonts w:asciiTheme="majorBidi" w:hAnsiTheme="majorBidi" w:cstheme="majorBidi"/>
        </w:rPr>
        <w:t>,</w:t>
      </w:r>
      <w:r w:rsidR="001522C5" w:rsidRPr="00AA1D7B">
        <w:rPr>
          <w:rFonts w:asciiTheme="majorBidi" w:hAnsiTheme="majorBidi" w:cstheme="majorBidi"/>
          <w:i/>
        </w:rPr>
        <w:t>β</w:t>
      </w:r>
      <w:proofErr w:type="gramEnd"/>
      <w:r w:rsidR="001522C5" w:rsidRPr="00AA1D7B">
        <w:rPr>
          <w:rFonts w:asciiTheme="majorBidi" w:hAnsiTheme="majorBidi" w:cstheme="majorBidi"/>
        </w:rPr>
        <w:t xml:space="preserve">-unsaturated lactone functionality which mostly present in </w:t>
      </w:r>
      <w:proofErr w:type="spellStart"/>
      <w:r w:rsidR="001522C5" w:rsidRPr="00AA1D7B">
        <w:rPr>
          <w:rFonts w:asciiTheme="majorBidi" w:hAnsiTheme="majorBidi" w:cstheme="majorBidi"/>
        </w:rPr>
        <w:t>withanolides</w:t>
      </w:r>
      <w:proofErr w:type="spellEnd"/>
      <w:r w:rsidR="001522C5" w:rsidRPr="00AA1D7B">
        <w:rPr>
          <w:rFonts w:asciiTheme="majorBidi" w:hAnsiTheme="majorBidi" w:cstheme="majorBidi"/>
        </w:rPr>
        <w:t xml:space="preserve">. The </w:t>
      </w:r>
      <w:r w:rsidR="001522C5" w:rsidRPr="00AA1D7B">
        <w:rPr>
          <w:rFonts w:asciiTheme="majorBidi" w:hAnsiTheme="majorBidi" w:cstheme="majorBidi"/>
          <w:vertAlign w:val="superscript"/>
        </w:rPr>
        <w:t>13</w:t>
      </w:r>
      <w:r w:rsidR="001522C5" w:rsidRPr="00AA1D7B">
        <w:rPr>
          <w:rFonts w:asciiTheme="majorBidi" w:hAnsiTheme="majorBidi" w:cstheme="majorBidi"/>
        </w:rPr>
        <w:t>C NMR data was close to the reported data for coagulin L [Atta-</w:t>
      </w:r>
      <w:proofErr w:type="spellStart"/>
      <w:r w:rsidR="001522C5" w:rsidRPr="00AA1D7B">
        <w:rPr>
          <w:rFonts w:asciiTheme="majorBidi" w:hAnsiTheme="majorBidi" w:cstheme="majorBidi"/>
        </w:rPr>
        <w:t>ur</w:t>
      </w:r>
      <w:proofErr w:type="spellEnd"/>
      <w:r w:rsidR="001522C5" w:rsidRPr="00AA1D7B">
        <w:rPr>
          <w:rFonts w:asciiTheme="majorBidi" w:hAnsiTheme="majorBidi" w:cstheme="majorBidi"/>
        </w:rPr>
        <w:t xml:space="preserve">-Rehman, et al., 1998] except the downfield chemical shifts of C-15 and C-16, which appeared at δ 47.9 and 76.5 as methylene and </w:t>
      </w:r>
      <w:proofErr w:type="spellStart"/>
      <w:r w:rsidR="001522C5" w:rsidRPr="00AA1D7B">
        <w:rPr>
          <w:rFonts w:asciiTheme="majorBidi" w:hAnsiTheme="majorBidi" w:cstheme="majorBidi"/>
        </w:rPr>
        <w:t>oxymethine</w:t>
      </w:r>
      <w:proofErr w:type="spellEnd"/>
      <w:r w:rsidR="001522C5" w:rsidRPr="00AA1D7B">
        <w:rPr>
          <w:rFonts w:asciiTheme="majorBidi" w:hAnsiTheme="majorBidi" w:cstheme="majorBidi"/>
        </w:rPr>
        <w:t>, respectively.</w:t>
      </w:r>
    </w:p>
    <w:p w14:paraId="5B0CBF99" w14:textId="77777777" w:rsidR="009265BB" w:rsidRPr="00AA1D7B" w:rsidRDefault="009265BB" w:rsidP="007255C0">
      <w:pPr>
        <w:jc w:val="both"/>
        <w:rPr>
          <w:rFonts w:asciiTheme="majorBidi" w:hAnsiTheme="majorBidi" w:cstheme="majorBidi"/>
        </w:rPr>
      </w:pPr>
    </w:p>
    <w:p w14:paraId="131F257B" w14:textId="77777777" w:rsidR="009265BB" w:rsidRPr="00AA1D7B" w:rsidRDefault="009265BB" w:rsidP="00E60A03">
      <w:pPr>
        <w:jc w:val="center"/>
        <w:rPr>
          <w:rFonts w:asciiTheme="majorBidi" w:hAnsiTheme="majorBidi" w:cstheme="majorBidi"/>
        </w:rPr>
      </w:pPr>
      <w:r w:rsidRPr="00AA1D7B">
        <w:rPr>
          <w:rFonts w:asciiTheme="majorBidi" w:hAnsiTheme="majorBidi" w:cstheme="majorBidi"/>
        </w:rPr>
        <w:object w:dxaOrig="9726" w:dyaOrig="4790" w14:anchorId="290764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137.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ChemDraw.Document.6.0" ShapeID="_x0000_i1025" DrawAspect="Content" ObjectID="_1824553954" r:id="rId12"/>
        </w:object>
      </w:r>
    </w:p>
    <w:p w14:paraId="2CED8B71" w14:textId="77777777" w:rsidR="009265BB" w:rsidRPr="00AA1D7B" w:rsidRDefault="006F66CC" w:rsidP="00E60A03">
      <w:pPr>
        <w:jc w:val="center"/>
        <w:rPr>
          <w:rFonts w:asciiTheme="majorBidi" w:hAnsiTheme="majorBidi" w:cstheme="majorBidi"/>
        </w:rPr>
      </w:pPr>
      <w:r w:rsidRPr="00AA1D7B">
        <w:rPr>
          <w:rFonts w:asciiTheme="majorBidi" w:hAnsiTheme="majorBidi" w:cstheme="majorBidi"/>
          <w:b/>
          <w:bCs/>
        </w:rPr>
        <w:t>Figure 1.</w:t>
      </w:r>
      <w:r w:rsidRPr="00AA1D7B">
        <w:rPr>
          <w:rFonts w:asciiTheme="majorBidi" w:hAnsiTheme="majorBidi" w:cstheme="majorBidi"/>
        </w:rPr>
        <w:t xml:space="preserve"> Structure of </w:t>
      </w:r>
      <w:proofErr w:type="spellStart"/>
      <w:r w:rsidRPr="00AA1D7B">
        <w:rPr>
          <w:rFonts w:asciiTheme="majorBidi" w:hAnsiTheme="majorBidi" w:cstheme="majorBidi"/>
        </w:rPr>
        <w:t>coagulins</w:t>
      </w:r>
      <w:proofErr w:type="spellEnd"/>
      <w:r w:rsidRPr="00AA1D7B">
        <w:rPr>
          <w:rFonts w:asciiTheme="majorBidi" w:hAnsiTheme="majorBidi" w:cstheme="majorBidi"/>
        </w:rPr>
        <w:t xml:space="preserve"> Y (</w:t>
      </w:r>
      <w:r w:rsidRPr="00AA1D7B">
        <w:rPr>
          <w:rFonts w:asciiTheme="majorBidi" w:hAnsiTheme="majorBidi" w:cstheme="majorBidi"/>
          <w:b/>
        </w:rPr>
        <w:t>1</w:t>
      </w:r>
      <w:r w:rsidRPr="00AA1D7B">
        <w:rPr>
          <w:rFonts w:asciiTheme="majorBidi" w:hAnsiTheme="majorBidi" w:cstheme="majorBidi"/>
        </w:rPr>
        <w:t>)</w:t>
      </w:r>
    </w:p>
    <w:p w14:paraId="300B4AE3" w14:textId="77777777" w:rsidR="00C02499" w:rsidRPr="00AA1D7B" w:rsidRDefault="00C02499" w:rsidP="007255C0">
      <w:pPr>
        <w:jc w:val="both"/>
        <w:rPr>
          <w:rFonts w:asciiTheme="majorBidi" w:hAnsiTheme="majorBidi" w:cstheme="majorBidi"/>
        </w:rPr>
      </w:pPr>
    </w:p>
    <w:p w14:paraId="3C44C254" w14:textId="1A5D8913" w:rsidR="001522C5" w:rsidRPr="00AA1D7B" w:rsidRDefault="001522C5" w:rsidP="007255C0">
      <w:pPr>
        <w:jc w:val="both"/>
        <w:rPr>
          <w:rFonts w:asciiTheme="majorBidi" w:hAnsiTheme="majorBidi" w:cstheme="majorBidi"/>
        </w:rPr>
      </w:pPr>
      <w:r w:rsidRPr="00AA1D7B">
        <w:rPr>
          <w:rFonts w:asciiTheme="majorBidi" w:hAnsiTheme="majorBidi" w:cstheme="majorBidi"/>
        </w:rPr>
        <w:t xml:space="preserve">The </w:t>
      </w:r>
      <w:r w:rsidRPr="00AA1D7B">
        <w:rPr>
          <w:rFonts w:asciiTheme="majorBidi" w:hAnsiTheme="majorBidi" w:cstheme="majorBidi"/>
          <w:vertAlign w:val="superscript"/>
        </w:rPr>
        <w:t>1</w:t>
      </w:r>
      <w:r w:rsidRPr="00AA1D7B">
        <w:rPr>
          <w:rFonts w:asciiTheme="majorBidi" w:hAnsiTheme="majorBidi" w:cstheme="majorBidi"/>
        </w:rPr>
        <w:t xml:space="preserve">H-NMR spectrum (Table S1 showed an olefinic proton doublet at δ 5.68 (d, </w:t>
      </w:r>
      <w:r w:rsidRPr="00AA1D7B">
        <w:rPr>
          <w:rFonts w:asciiTheme="majorBidi" w:hAnsiTheme="majorBidi" w:cstheme="majorBidi"/>
          <w:i/>
        </w:rPr>
        <w:t>J</w:t>
      </w:r>
      <w:r w:rsidRPr="00AA1D7B">
        <w:rPr>
          <w:rFonts w:asciiTheme="majorBidi" w:hAnsiTheme="majorBidi" w:cstheme="majorBidi"/>
        </w:rPr>
        <w:t xml:space="preserve"> = 5.2 Hz, H-6. The </w:t>
      </w:r>
      <w:proofErr w:type="spellStart"/>
      <w:r w:rsidRPr="00AA1D7B">
        <w:rPr>
          <w:rFonts w:asciiTheme="majorBidi" w:hAnsiTheme="majorBidi" w:cstheme="majorBidi"/>
        </w:rPr>
        <w:t>oxymethine</w:t>
      </w:r>
      <w:proofErr w:type="spellEnd"/>
      <w:r w:rsidRPr="00AA1D7B">
        <w:rPr>
          <w:rFonts w:asciiTheme="majorBidi" w:hAnsiTheme="majorBidi" w:cstheme="majorBidi"/>
        </w:rPr>
        <w:t xml:space="preserve"> protons showed signals at δ 4.84 (</w:t>
      </w:r>
      <w:proofErr w:type="spellStart"/>
      <w:r w:rsidRPr="00AA1D7B">
        <w:rPr>
          <w:rFonts w:asciiTheme="majorBidi" w:hAnsiTheme="majorBidi" w:cstheme="majorBidi"/>
        </w:rPr>
        <w:t>br</w:t>
      </w:r>
      <w:proofErr w:type="spellEnd"/>
      <w:r w:rsidRPr="00AA1D7B">
        <w:rPr>
          <w:rFonts w:asciiTheme="majorBidi" w:hAnsiTheme="majorBidi" w:cstheme="majorBidi"/>
        </w:rPr>
        <w:t xml:space="preserve"> s, H-22, 4.00 (m, H-3 and 3.82 (dd, </w:t>
      </w:r>
      <w:r w:rsidRPr="00AA1D7B">
        <w:rPr>
          <w:rFonts w:asciiTheme="majorBidi" w:hAnsiTheme="majorBidi" w:cstheme="majorBidi"/>
          <w:i/>
        </w:rPr>
        <w:t>J</w:t>
      </w:r>
      <w:r w:rsidRPr="00AA1D7B">
        <w:rPr>
          <w:rFonts w:asciiTheme="majorBidi" w:hAnsiTheme="majorBidi" w:cstheme="majorBidi"/>
        </w:rPr>
        <w:t xml:space="preserve"> = 11.7, 6.7 Hz, H-16. The methyl protons showed singlets at δ 1.95, 1.84, 1.36, 1.33 and 1.31, however the methyl signals at δ 1.95 and 1.84 revealing their attachments to unsaturated system. The anomeric proton showed signal at δ 4.36 (d, </w:t>
      </w:r>
      <w:r w:rsidRPr="00AA1D7B">
        <w:rPr>
          <w:rFonts w:asciiTheme="majorBidi" w:hAnsiTheme="majorBidi" w:cstheme="majorBidi"/>
          <w:i/>
        </w:rPr>
        <w:t>J</w:t>
      </w:r>
      <w:r w:rsidRPr="00AA1D7B">
        <w:rPr>
          <w:rFonts w:asciiTheme="majorBidi" w:hAnsiTheme="majorBidi" w:cstheme="majorBidi"/>
        </w:rPr>
        <w:t xml:space="preserve"> = 7.8 Hz and its large coupling constant (7.8 Hz confirming </w:t>
      </w:r>
      <w:r w:rsidRPr="00AA1D7B">
        <w:rPr>
          <w:rFonts w:asciiTheme="majorBidi" w:hAnsiTheme="majorBidi" w:cstheme="majorBidi"/>
          <w:i/>
          <w:iCs/>
        </w:rPr>
        <w:t>β</w:t>
      </w:r>
      <w:r w:rsidRPr="00AA1D7B">
        <w:rPr>
          <w:rFonts w:asciiTheme="majorBidi" w:hAnsiTheme="majorBidi" w:cstheme="majorBidi"/>
        </w:rPr>
        <w:t xml:space="preserve">-configuration. The </w:t>
      </w:r>
      <w:proofErr w:type="spellStart"/>
      <w:r w:rsidRPr="00AA1D7B">
        <w:rPr>
          <w:rFonts w:asciiTheme="majorBidi" w:hAnsiTheme="majorBidi" w:cstheme="majorBidi"/>
        </w:rPr>
        <w:t>oxymethine</w:t>
      </w:r>
      <w:proofErr w:type="spellEnd"/>
      <w:r w:rsidRPr="00AA1D7B">
        <w:rPr>
          <w:rFonts w:asciiTheme="majorBidi" w:hAnsiTheme="majorBidi" w:cstheme="majorBidi"/>
        </w:rPr>
        <w:t xml:space="preserve"> and </w:t>
      </w:r>
      <w:proofErr w:type="spellStart"/>
      <w:r w:rsidRPr="00AA1D7B">
        <w:rPr>
          <w:rFonts w:asciiTheme="majorBidi" w:hAnsiTheme="majorBidi" w:cstheme="majorBidi"/>
        </w:rPr>
        <w:t>oxymethylene</w:t>
      </w:r>
      <w:proofErr w:type="spellEnd"/>
      <w:r w:rsidRPr="00AA1D7B">
        <w:rPr>
          <w:rFonts w:asciiTheme="majorBidi" w:hAnsiTheme="majorBidi" w:cstheme="majorBidi"/>
        </w:rPr>
        <w:t xml:space="preserve"> protons of hexose unit were resonated in the range of δ 3.13 – 3.83. The hexose unit was confirmed </w:t>
      </w:r>
      <w:r w:rsidRPr="00AA1D7B">
        <w:rPr>
          <w:rFonts w:asciiTheme="majorBidi" w:hAnsiTheme="majorBidi" w:cstheme="majorBidi"/>
          <w:i/>
          <w:iCs/>
        </w:rPr>
        <w:t>β</w:t>
      </w:r>
      <w:r w:rsidRPr="00AA1D7B">
        <w:rPr>
          <w:rFonts w:asciiTheme="majorBidi" w:hAnsiTheme="majorBidi" w:cstheme="majorBidi"/>
        </w:rPr>
        <w:t>-D-glucose by its sign of optical rotation ([α]</w:t>
      </w:r>
      <w:r w:rsidRPr="00AA1D7B">
        <w:rPr>
          <w:rFonts w:asciiTheme="majorBidi" w:hAnsiTheme="majorBidi" w:cstheme="majorBidi"/>
          <w:vertAlign w:val="subscript"/>
        </w:rPr>
        <w:t>D</w:t>
      </w:r>
      <w:r w:rsidRPr="00AA1D7B">
        <w:rPr>
          <w:rFonts w:asciiTheme="majorBidi" w:hAnsiTheme="majorBidi" w:cstheme="majorBidi"/>
        </w:rPr>
        <w:t xml:space="preserve"> + 52.4 [Mughal, et al., 2012] through acid hydrolysis. The </w:t>
      </w:r>
      <w:r w:rsidRPr="00AA1D7B">
        <w:rPr>
          <w:rFonts w:asciiTheme="majorBidi" w:hAnsiTheme="majorBidi" w:cstheme="majorBidi"/>
          <w:vertAlign w:val="superscript"/>
        </w:rPr>
        <w:t>1</w:t>
      </w:r>
      <w:r w:rsidRPr="00AA1D7B">
        <w:rPr>
          <w:rFonts w:asciiTheme="majorBidi" w:hAnsiTheme="majorBidi" w:cstheme="majorBidi"/>
        </w:rPr>
        <w:t xml:space="preserve">H NMR spectral data was </w:t>
      </w:r>
      <w:proofErr w:type="gramStart"/>
      <w:r w:rsidRPr="00AA1D7B">
        <w:rPr>
          <w:rFonts w:asciiTheme="majorBidi" w:hAnsiTheme="majorBidi" w:cstheme="majorBidi"/>
        </w:rPr>
        <w:t>similar to</w:t>
      </w:r>
      <w:proofErr w:type="gramEnd"/>
      <w:r w:rsidRPr="00AA1D7B">
        <w:rPr>
          <w:rFonts w:asciiTheme="majorBidi" w:hAnsiTheme="majorBidi" w:cstheme="majorBidi"/>
        </w:rPr>
        <w:t xml:space="preserve"> the reported data for coagulin L [Atta-</w:t>
      </w:r>
      <w:proofErr w:type="spellStart"/>
      <w:r w:rsidRPr="00AA1D7B">
        <w:rPr>
          <w:rFonts w:asciiTheme="majorBidi" w:hAnsiTheme="majorBidi" w:cstheme="majorBidi"/>
        </w:rPr>
        <w:t>ur</w:t>
      </w:r>
      <w:proofErr w:type="spellEnd"/>
      <w:r w:rsidRPr="00AA1D7B">
        <w:rPr>
          <w:rFonts w:asciiTheme="majorBidi" w:hAnsiTheme="majorBidi" w:cstheme="majorBidi"/>
        </w:rPr>
        <w:t xml:space="preserve">-Rehman, et al., 1998] except the downfield signal of an </w:t>
      </w:r>
      <w:proofErr w:type="spellStart"/>
      <w:r w:rsidRPr="00AA1D7B">
        <w:rPr>
          <w:rFonts w:asciiTheme="majorBidi" w:hAnsiTheme="majorBidi" w:cstheme="majorBidi"/>
        </w:rPr>
        <w:t>oxymethine</w:t>
      </w:r>
      <w:proofErr w:type="spellEnd"/>
      <w:r w:rsidRPr="00AA1D7B">
        <w:rPr>
          <w:rFonts w:asciiTheme="majorBidi" w:hAnsiTheme="majorBidi" w:cstheme="majorBidi"/>
        </w:rPr>
        <w:t xml:space="preserve"> proton at δ 3.82 and methylene protons at δ 2.91 and 1.59.</w:t>
      </w:r>
    </w:p>
    <w:p w14:paraId="34DFDE84" w14:textId="11606B75" w:rsidR="001522C5" w:rsidRPr="00AA1D7B" w:rsidRDefault="001522C5" w:rsidP="007255C0">
      <w:pPr>
        <w:jc w:val="both"/>
        <w:rPr>
          <w:rFonts w:asciiTheme="majorBidi" w:hAnsiTheme="majorBidi" w:cstheme="majorBidi"/>
          <w:b/>
        </w:rPr>
      </w:pPr>
      <w:r w:rsidRPr="00AA1D7B">
        <w:rPr>
          <w:rFonts w:asciiTheme="majorBidi" w:hAnsiTheme="majorBidi" w:cstheme="majorBidi"/>
        </w:rPr>
        <w:t xml:space="preserve">In the COSY experiment, the proton at δ 3.82 showed </w:t>
      </w:r>
      <w:r w:rsidRPr="00AA1D7B">
        <w:rPr>
          <w:rFonts w:asciiTheme="majorBidi" w:hAnsiTheme="majorBidi" w:cstheme="majorBidi"/>
          <w:vertAlign w:val="superscript"/>
        </w:rPr>
        <w:t>1</w:t>
      </w:r>
      <w:r w:rsidRPr="00AA1D7B">
        <w:rPr>
          <w:rFonts w:asciiTheme="majorBidi" w:hAnsiTheme="majorBidi" w:cstheme="majorBidi"/>
        </w:rPr>
        <w:t>H-</w:t>
      </w:r>
      <w:r w:rsidRPr="00AA1D7B">
        <w:rPr>
          <w:rFonts w:asciiTheme="majorBidi" w:hAnsiTheme="majorBidi" w:cstheme="majorBidi"/>
          <w:vertAlign w:val="superscript"/>
        </w:rPr>
        <w:t>1</w:t>
      </w:r>
      <w:r w:rsidRPr="00AA1D7B">
        <w:rPr>
          <w:rFonts w:asciiTheme="majorBidi" w:hAnsiTheme="majorBidi" w:cstheme="majorBidi"/>
        </w:rPr>
        <w:t xml:space="preserve">H COSY correlation with δ 2.91 and 1.59, confirming protons were vicinal with each other. In the HMBC experiment, the proton at δ 3.82 showed </w:t>
      </w:r>
      <w:r w:rsidRPr="00AA1D7B">
        <w:rPr>
          <w:rFonts w:asciiTheme="majorBidi" w:hAnsiTheme="majorBidi" w:cstheme="majorBidi"/>
          <w:vertAlign w:val="superscript"/>
        </w:rPr>
        <w:t>3</w:t>
      </w:r>
      <w:r w:rsidRPr="00AA1D7B">
        <w:rPr>
          <w:rFonts w:asciiTheme="majorBidi" w:hAnsiTheme="majorBidi" w:cstheme="majorBidi"/>
          <w:i/>
          <w:iCs/>
        </w:rPr>
        <w:t>J</w:t>
      </w:r>
      <w:r w:rsidRPr="00AA1D7B">
        <w:rPr>
          <w:rFonts w:asciiTheme="majorBidi" w:hAnsiTheme="majorBidi" w:cstheme="majorBidi"/>
        </w:rPr>
        <w:t xml:space="preserve"> correlations with δ 84.4 (C-14, 79.7 (C-20 and 55.0 (C-13, and </w:t>
      </w:r>
      <w:r w:rsidRPr="00AA1D7B">
        <w:rPr>
          <w:rFonts w:asciiTheme="majorBidi" w:hAnsiTheme="majorBidi" w:cstheme="majorBidi"/>
          <w:vertAlign w:val="superscript"/>
        </w:rPr>
        <w:t>2</w:t>
      </w:r>
      <w:r w:rsidRPr="00AA1D7B">
        <w:rPr>
          <w:rFonts w:asciiTheme="majorBidi" w:hAnsiTheme="majorBidi" w:cstheme="majorBidi"/>
          <w:i/>
          <w:iCs/>
        </w:rPr>
        <w:t>J</w:t>
      </w:r>
      <w:r w:rsidRPr="00AA1D7B">
        <w:rPr>
          <w:rFonts w:asciiTheme="majorBidi" w:hAnsiTheme="majorBidi" w:cstheme="majorBidi"/>
        </w:rPr>
        <w:t xml:space="preserve"> correlations with δ 89.4 (C-17 and 47.9 (C-15 (Figure 2. Both COSY and HMBC correlations </w:t>
      </w:r>
      <w:proofErr w:type="gramStart"/>
      <w:r w:rsidRPr="00AA1D7B">
        <w:rPr>
          <w:rFonts w:asciiTheme="majorBidi" w:hAnsiTheme="majorBidi" w:cstheme="majorBidi"/>
        </w:rPr>
        <w:t>confirming</w:t>
      </w:r>
      <w:proofErr w:type="gramEnd"/>
      <w:r w:rsidRPr="00AA1D7B">
        <w:rPr>
          <w:rFonts w:asciiTheme="majorBidi" w:hAnsiTheme="majorBidi" w:cstheme="majorBidi"/>
        </w:rPr>
        <w:t xml:space="preserve"> the proton position of δ 3.82 at H-16. The chemical shift values of C-14 (δ 84.4 and C-16 (δ 76.5 were close to </w:t>
      </w:r>
      <w:proofErr w:type="gramStart"/>
      <w:r w:rsidRPr="00AA1D7B">
        <w:rPr>
          <w:rFonts w:asciiTheme="majorBidi" w:hAnsiTheme="majorBidi" w:cstheme="majorBidi"/>
        </w:rPr>
        <w:t>the  reported</w:t>
      </w:r>
      <w:proofErr w:type="gramEnd"/>
      <w:r w:rsidRPr="00AA1D7B">
        <w:rPr>
          <w:rFonts w:asciiTheme="majorBidi" w:hAnsiTheme="majorBidi" w:cstheme="majorBidi"/>
        </w:rPr>
        <w:t xml:space="preserve"> </w:t>
      </w:r>
      <w:proofErr w:type="spellStart"/>
      <w:r w:rsidRPr="00AA1D7B">
        <w:rPr>
          <w:rFonts w:asciiTheme="majorBidi" w:hAnsiTheme="majorBidi" w:cstheme="majorBidi"/>
        </w:rPr>
        <w:t>withanolides</w:t>
      </w:r>
      <w:proofErr w:type="spellEnd"/>
      <w:r w:rsidRPr="00AA1D7B">
        <w:rPr>
          <w:rFonts w:asciiTheme="majorBidi" w:hAnsiTheme="majorBidi" w:cstheme="majorBidi"/>
        </w:rPr>
        <w:t xml:space="preserve"> having hydroxyl groups at C-14 and C-16, however, in those reported compounds the shift value of C-15 was around δ 37-38 [Damu, et al., 2007]. But, in </w:t>
      </w:r>
      <w:r w:rsidRPr="00AA1D7B">
        <w:rPr>
          <w:rFonts w:asciiTheme="majorBidi" w:hAnsiTheme="majorBidi" w:cstheme="majorBidi"/>
          <w:b/>
          <w:bCs/>
        </w:rPr>
        <w:t>1</w:t>
      </w:r>
      <w:r w:rsidRPr="00AA1D7B">
        <w:rPr>
          <w:rFonts w:asciiTheme="majorBidi" w:hAnsiTheme="majorBidi" w:cstheme="majorBidi"/>
        </w:rPr>
        <w:t xml:space="preserve">, the downfield chemical shift of C-15 was at δ 47.9, which was only characterized by the etherification of hydroxyl groups at C-14 and C-16 which was further confirmed by the molecular ion peak. The stereochemistry of C-16 was confirmed as </w:t>
      </w:r>
      <w:r w:rsidRPr="00AA1D7B">
        <w:rPr>
          <w:rFonts w:asciiTheme="majorBidi" w:hAnsiTheme="majorBidi" w:cstheme="majorBidi"/>
          <w:i/>
        </w:rPr>
        <w:t>α-</w:t>
      </w:r>
      <w:r w:rsidRPr="00AA1D7B">
        <w:rPr>
          <w:rFonts w:asciiTheme="majorBidi" w:hAnsiTheme="majorBidi" w:cstheme="majorBidi"/>
        </w:rPr>
        <w:t xml:space="preserve">configuration through NOESY correlation as H-22 (δ 4.84 did not show NOESY correlation with H-16 (δ 3.82. The </w:t>
      </w:r>
      <w:r w:rsidRPr="00AA1D7B">
        <w:rPr>
          <w:rFonts w:asciiTheme="majorBidi" w:hAnsiTheme="majorBidi" w:cstheme="majorBidi"/>
          <w:vertAlign w:val="superscript"/>
        </w:rPr>
        <w:t>3</w:t>
      </w:r>
      <w:r w:rsidRPr="00AA1D7B">
        <w:rPr>
          <w:rFonts w:asciiTheme="majorBidi" w:hAnsiTheme="majorBidi" w:cstheme="majorBidi"/>
          <w:i/>
          <w:iCs/>
        </w:rPr>
        <w:t>J</w:t>
      </w:r>
      <w:r w:rsidRPr="00AA1D7B">
        <w:rPr>
          <w:rFonts w:asciiTheme="majorBidi" w:hAnsiTheme="majorBidi" w:cstheme="majorBidi"/>
        </w:rPr>
        <w:t xml:space="preserve"> HMBC correlation of anomeric proton (δ 4.36, H-1ʹ with δ 76.9 (C-3, confirming its attachment at C-3. Compound </w:t>
      </w:r>
      <w:r w:rsidRPr="00AA1D7B">
        <w:rPr>
          <w:rFonts w:asciiTheme="majorBidi" w:hAnsiTheme="majorBidi" w:cstheme="majorBidi"/>
          <w:bCs/>
        </w:rPr>
        <w:t>1</w:t>
      </w:r>
      <w:r w:rsidRPr="00AA1D7B">
        <w:rPr>
          <w:rFonts w:asciiTheme="majorBidi" w:hAnsiTheme="majorBidi" w:cstheme="majorBidi"/>
        </w:rPr>
        <w:t xml:space="preserve"> is </w:t>
      </w:r>
      <w:proofErr w:type="spellStart"/>
      <w:r w:rsidRPr="00AA1D7B">
        <w:rPr>
          <w:rFonts w:asciiTheme="majorBidi" w:hAnsiTheme="majorBidi" w:cstheme="majorBidi"/>
        </w:rPr>
        <w:t>withanolide</w:t>
      </w:r>
      <w:proofErr w:type="spellEnd"/>
      <w:r w:rsidRPr="00AA1D7B">
        <w:rPr>
          <w:rFonts w:asciiTheme="majorBidi" w:hAnsiTheme="majorBidi" w:cstheme="majorBidi"/>
        </w:rPr>
        <w:t xml:space="preserve"> and the whole spectral data was in complete agreement to the assigned structure for </w:t>
      </w:r>
      <w:r w:rsidR="0088222E" w:rsidRPr="00AA1D7B">
        <w:rPr>
          <w:rFonts w:asciiTheme="majorBidi" w:hAnsiTheme="majorBidi" w:cstheme="majorBidi"/>
        </w:rPr>
        <w:t>Coagulin Z (</w:t>
      </w:r>
      <w:r w:rsidRPr="00AA1D7B">
        <w:rPr>
          <w:rFonts w:asciiTheme="majorBidi" w:hAnsiTheme="majorBidi" w:cstheme="majorBidi"/>
          <w:b/>
          <w:bCs/>
        </w:rPr>
        <w:t>1</w:t>
      </w:r>
      <w:r w:rsidR="0088222E" w:rsidRPr="00AA1D7B">
        <w:rPr>
          <w:rFonts w:asciiTheme="majorBidi" w:hAnsiTheme="majorBidi" w:cstheme="majorBidi"/>
          <w:bCs/>
        </w:rPr>
        <w:t xml:space="preserve">) </w:t>
      </w:r>
      <w:r w:rsidR="0088222E" w:rsidRPr="00AA1D7B">
        <w:rPr>
          <w:rFonts w:asciiTheme="majorBidi" w:hAnsiTheme="majorBidi" w:cstheme="majorBidi"/>
        </w:rPr>
        <w:t>(</w:t>
      </w:r>
      <w:r w:rsidRPr="00AA1D7B">
        <w:rPr>
          <w:rFonts w:asciiTheme="majorBidi" w:hAnsiTheme="majorBidi" w:cstheme="majorBidi"/>
        </w:rPr>
        <w:t>Figure 1</w:t>
      </w:r>
      <w:r w:rsidR="0088222E" w:rsidRPr="00AA1D7B">
        <w:rPr>
          <w:rFonts w:asciiTheme="majorBidi" w:hAnsiTheme="majorBidi" w:cstheme="majorBidi"/>
        </w:rPr>
        <w:t>)</w:t>
      </w:r>
      <w:r w:rsidRPr="00AA1D7B">
        <w:rPr>
          <w:rFonts w:asciiTheme="majorBidi" w:hAnsiTheme="majorBidi" w:cstheme="majorBidi"/>
        </w:rPr>
        <w:t>.</w:t>
      </w:r>
    </w:p>
    <w:p w14:paraId="0B684B2B" w14:textId="77777777" w:rsidR="00030972" w:rsidRPr="00AA1D7B" w:rsidRDefault="00F200E2" w:rsidP="007255C0">
      <w:pPr>
        <w:jc w:val="both"/>
        <w:rPr>
          <w:rFonts w:asciiTheme="majorBidi" w:hAnsiTheme="majorBidi" w:cstheme="majorBidi"/>
        </w:rPr>
      </w:pPr>
      <w:r w:rsidRPr="00AA1D7B">
        <w:rPr>
          <w:rFonts w:asciiTheme="majorBidi" w:hAnsiTheme="majorBidi" w:cstheme="majorBidi"/>
          <w:b/>
        </w:rPr>
        <w:t>3.5</w:t>
      </w:r>
      <w:r w:rsidRPr="00AA1D7B">
        <w:rPr>
          <w:rFonts w:asciiTheme="majorBidi" w:hAnsiTheme="majorBidi" w:cstheme="majorBidi"/>
          <w:b/>
        </w:rPr>
        <w:tab/>
      </w:r>
      <w:r w:rsidR="00C91A63" w:rsidRPr="00AA1D7B">
        <w:rPr>
          <w:rFonts w:asciiTheme="majorBidi" w:hAnsiTheme="majorBidi" w:cstheme="majorBidi"/>
          <w:b/>
        </w:rPr>
        <w:t>Co</w:t>
      </w:r>
      <w:r w:rsidR="0088222E" w:rsidRPr="00AA1D7B">
        <w:rPr>
          <w:rFonts w:asciiTheme="majorBidi" w:hAnsiTheme="majorBidi" w:cstheme="majorBidi"/>
          <w:b/>
        </w:rPr>
        <w:t>a</w:t>
      </w:r>
      <w:r w:rsidR="00C91A63" w:rsidRPr="00AA1D7B">
        <w:rPr>
          <w:rFonts w:asciiTheme="majorBidi" w:hAnsiTheme="majorBidi" w:cstheme="majorBidi"/>
          <w:b/>
        </w:rPr>
        <w:t>gulin Z (</w:t>
      </w:r>
      <w:r w:rsidR="001522C5" w:rsidRPr="00AA1D7B">
        <w:rPr>
          <w:rFonts w:asciiTheme="majorBidi" w:hAnsiTheme="majorBidi" w:cstheme="majorBidi"/>
          <w:b/>
        </w:rPr>
        <w:t>2</w:t>
      </w:r>
      <w:r w:rsidR="00C91A63" w:rsidRPr="00AA1D7B">
        <w:rPr>
          <w:rFonts w:asciiTheme="majorBidi" w:hAnsiTheme="majorBidi" w:cstheme="majorBidi"/>
          <w:b/>
        </w:rPr>
        <w:t>)</w:t>
      </w:r>
      <w:r w:rsidR="00030972" w:rsidRPr="00AA1D7B">
        <w:rPr>
          <w:rFonts w:asciiTheme="majorBidi" w:hAnsiTheme="majorBidi" w:cstheme="majorBidi"/>
        </w:rPr>
        <w:t xml:space="preserve"> was also purified as a white powder solid, [α]22D = + 41.2 (c 0.2, MeOH. The UV spectra and IR spectrum </w:t>
      </w:r>
      <w:proofErr w:type="gramStart"/>
      <w:r w:rsidR="00030972" w:rsidRPr="00AA1D7B">
        <w:rPr>
          <w:rFonts w:asciiTheme="majorBidi" w:hAnsiTheme="majorBidi" w:cstheme="majorBidi"/>
        </w:rPr>
        <w:t>was</w:t>
      </w:r>
      <w:proofErr w:type="gramEnd"/>
      <w:r w:rsidR="00030972" w:rsidRPr="00AA1D7B">
        <w:rPr>
          <w:rFonts w:asciiTheme="majorBidi" w:hAnsiTheme="majorBidi" w:cstheme="majorBidi"/>
        </w:rPr>
        <w:t xml:space="preserve"> </w:t>
      </w:r>
      <w:proofErr w:type="gramStart"/>
      <w:r w:rsidR="00030972" w:rsidRPr="00AA1D7B">
        <w:rPr>
          <w:rFonts w:asciiTheme="majorBidi" w:hAnsiTheme="majorBidi" w:cstheme="majorBidi"/>
        </w:rPr>
        <w:t>similar to</w:t>
      </w:r>
      <w:proofErr w:type="gramEnd"/>
      <w:r w:rsidR="00030972" w:rsidRPr="00AA1D7B">
        <w:rPr>
          <w:rFonts w:asciiTheme="majorBidi" w:hAnsiTheme="majorBidi" w:cstheme="majorBidi"/>
        </w:rPr>
        <w:t xml:space="preserve"> 1 except for the absorption band at 1740 cm-1, which </w:t>
      </w:r>
      <w:proofErr w:type="gramStart"/>
      <w:r w:rsidR="00030972" w:rsidRPr="00AA1D7B">
        <w:rPr>
          <w:rFonts w:asciiTheme="majorBidi" w:hAnsiTheme="majorBidi" w:cstheme="majorBidi"/>
        </w:rPr>
        <w:t>suggesting</w:t>
      </w:r>
      <w:proofErr w:type="gramEnd"/>
      <w:r w:rsidR="00030972" w:rsidRPr="00AA1D7B">
        <w:rPr>
          <w:rFonts w:asciiTheme="majorBidi" w:hAnsiTheme="majorBidi" w:cstheme="majorBidi"/>
        </w:rPr>
        <w:t xml:space="preserve"> the presence of five membered cyclic ketone [Pavia, et al., 1979]. The HR-ESI-MS showed the [M + </w:t>
      </w:r>
      <w:proofErr w:type="gramStart"/>
      <w:r w:rsidR="00030972" w:rsidRPr="00AA1D7B">
        <w:rPr>
          <w:rFonts w:asciiTheme="majorBidi" w:hAnsiTheme="majorBidi" w:cstheme="majorBidi"/>
        </w:rPr>
        <w:t>H]+</w:t>
      </w:r>
      <w:proofErr w:type="gramEnd"/>
      <w:r w:rsidR="00030972" w:rsidRPr="00AA1D7B">
        <w:rPr>
          <w:rFonts w:asciiTheme="majorBidi" w:hAnsiTheme="majorBidi" w:cstheme="majorBidi"/>
        </w:rPr>
        <w:t xml:space="preserve"> ion peak at m/z 637.3217, corresponded to the molecular formula C33H49O12. The </w:t>
      </w:r>
      <w:r w:rsidR="00030972" w:rsidRPr="00AA1D7B">
        <w:rPr>
          <w:rFonts w:asciiTheme="majorBidi" w:hAnsiTheme="majorBidi" w:cstheme="majorBidi"/>
        </w:rPr>
        <w:lastRenderedPageBreak/>
        <w:t xml:space="preserve">13C-NMR (BB and DEPT (Table S1 spectra showed 33 signals comprising 4 methyl, 10 methylene, 9 methine and 10 quaternary carbons. The carbon signals at δ 217.8 and 165.8 suggesting the presence of carbonyl and unsaturated ester moieties, respectively. The carbon signals at δ 165.8, 156.9, 123.7, 82.3 and 34.4 were typical of </w:t>
      </w:r>
      <w:proofErr w:type="spellStart"/>
      <w:r w:rsidR="00030972" w:rsidRPr="00AA1D7B">
        <w:rPr>
          <w:rFonts w:asciiTheme="majorBidi" w:hAnsiTheme="majorBidi" w:cstheme="majorBidi"/>
        </w:rPr>
        <w:t>withanolide</w:t>
      </w:r>
      <w:proofErr w:type="spellEnd"/>
      <w:r w:rsidR="00030972" w:rsidRPr="00AA1D7B">
        <w:rPr>
          <w:rFonts w:asciiTheme="majorBidi" w:hAnsiTheme="majorBidi" w:cstheme="majorBidi"/>
        </w:rPr>
        <w:t xml:space="preserve"> </w:t>
      </w:r>
      <w:proofErr w:type="gramStart"/>
      <w:r w:rsidR="00030972" w:rsidRPr="00AA1D7B">
        <w:rPr>
          <w:rFonts w:asciiTheme="majorBidi" w:hAnsiTheme="majorBidi" w:cstheme="majorBidi"/>
        </w:rPr>
        <w:t>α,β</w:t>
      </w:r>
      <w:proofErr w:type="gramEnd"/>
      <w:r w:rsidR="00030972" w:rsidRPr="00AA1D7B">
        <w:rPr>
          <w:rFonts w:asciiTheme="majorBidi" w:hAnsiTheme="majorBidi" w:cstheme="majorBidi"/>
        </w:rPr>
        <w:t xml:space="preserve">-unsaturated lactone functionality as in 1. The two </w:t>
      </w:r>
      <w:proofErr w:type="spellStart"/>
      <w:r w:rsidR="00030972" w:rsidRPr="00AA1D7B">
        <w:rPr>
          <w:rFonts w:asciiTheme="majorBidi" w:hAnsiTheme="majorBidi" w:cstheme="majorBidi"/>
        </w:rPr>
        <w:t>oxymethine</w:t>
      </w:r>
      <w:proofErr w:type="spellEnd"/>
      <w:r w:rsidR="00030972" w:rsidRPr="00AA1D7B">
        <w:rPr>
          <w:rFonts w:asciiTheme="majorBidi" w:hAnsiTheme="majorBidi" w:cstheme="majorBidi"/>
        </w:rPr>
        <w:t xml:space="preserve"> carbons showed signals at δ 82.3 and 72.7 whereas the only </w:t>
      </w:r>
      <w:proofErr w:type="spellStart"/>
      <w:r w:rsidR="00030972" w:rsidRPr="00AA1D7B">
        <w:rPr>
          <w:rFonts w:asciiTheme="majorBidi" w:hAnsiTheme="majorBidi" w:cstheme="majorBidi"/>
        </w:rPr>
        <w:t>oxymethylene</w:t>
      </w:r>
      <w:proofErr w:type="spellEnd"/>
      <w:r w:rsidR="00030972" w:rsidRPr="00AA1D7B">
        <w:rPr>
          <w:rFonts w:asciiTheme="majorBidi" w:hAnsiTheme="majorBidi" w:cstheme="majorBidi"/>
        </w:rPr>
        <w:t xml:space="preserve"> </w:t>
      </w:r>
      <w:proofErr w:type="gramStart"/>
      <w:r w:rsidR="00030972" w:rsidRPr="00AA1D7B">
        <w:rPr>
          <w:rFonts w:asciiTheme="majorBidi" w:hAnsiTheme="majorBidi" w:cstheme="majorBidi"/>
        </w:rPr>
        <w:t>carbon</w:t>
      </w:r>
      <w:proofErr w:type="gramEnd"/>
      <w:r w:rsidR="00030972" w:rsidRPr="00AA1D7B">
        <w:rPr>
          <w:rFonts w:asciiTheme="majorBidi" w:hAnsiTheme="majorBidi" w:cstheme="majorBidi"/>
        </w:rPr>
        <w:t xml:space="preserve"> showed signal at δ 63.3. The oxygen containing quaternary carbons </w:t>
      </w:r>
      <w:proofErr w:type="gramStart"/>
      <w:r w:rsidR="00030972" w:rsidRPr="00AA1D7B">
        <w:rPr>
          <w:rFonts w:asciiTheme="majorBidi" w:hAnsiTheme="majorBidi" w:cstheme="majorBidi"/>
        </w:rPr>
        <w:t>were appeared</w:t>
      </w:r>
      <w:proofErr w:type="gramEnd"/>
      <w:r w:rsidR="00030972" w:rsidRPr="00AA1D7B">
        <w:rPr>
          <w:rFonts w:asciiTheme="majorBidi" w:hAnsiTheme="majorBidi" w:cstheme="majorBidi"/>
        </w:rPr>
        <w:t xml:space="preserve"> at δ 84.5 and 75.2. The eight methylene carbons were resonated in the range of δ 18.1-40.0 and the four methyl groups showed signals in the range of δ 15.4-21.5. The sugar unit showed signals in the range of δ 62.8-104.9. The two quaternary carbons showed signals in the </w:t>
      </w:r>
      <w:proofErr w:type="spellStart"/>
      <w:r w:rsidR="00030972" w:rsidRPr="00AA1D7B">
        <w:rPr>
          <w:rFonts w:asciiTheme="majorBidi" w:hAnsiTheme="majorBidi" w:cstheme="majorBidi"/>
        </w:rPr>
        <w:t>upfield</w:t>
      </w:r>
      <w:proofErr w:type="spellEnd"/>
      <w:r w:rsidR="00030972" w:rsidRPr="00AA1D7B">
        <w:rPr>
          <w:rFonts w:asciiTheme="majorBidi" w:hAnsiTheme="majorBidi" w:cstheme="majorBidi"/>
        </w:rPr>
        <w:t xml:space="preserve"> region at δ 36.1 and 32.4.</w:t>
      </w:r>
    </w:p>
    <w:p w14:paraId="3B186299" w14:textId="77777777" w:rsidR="00030972" w:rsidRPr="00AA1D7B" w:rsidRDefault="00030972" w:rsidP="007255C0">
      <w:pPr>
        <w:jc w:val="both"/>
        <w:rPr>
          <w:rFonts w:asciiTheme="majorBidi" w:hAnsiTheme="majorBidi" w:cstheme="majorBidi"/>
        </w:rPr>
      </w:pPr>
      <w:r w:rsidRPr="00AA1D7B">
        <w:rPr>
          <w:rFonts w:asciiTheme="majorBidi" w:hAnsiTheme="majorBidi" w:cstheme="majorBidi"/>
        </w:rPr>
        <w:t xml:space="preserve">The 1H-NMR spectrum (Table S1 showed the </w:t>
      </w:r>
      <w:proofErr w:type="spellStart"/>
      <w:r w:rsidRPr="00AA1D7B">
        <w:rPr>
          <w:rFonts w:asciiTheme="majorBidi" w:hAnsiTheme="majorBidi" w:cstheme="majorBidi"/>
        </w:rPr>
        <w:t>oxymethine</w:t>
      </w:r>
      <w:proofErr w:type="spellEnd"/>
      <w:r w:rsidRPr="00AA1D7B">
        <w:rPr>
          <w:rFonts w:asciiTheme="majorBidi" w:hAnsiTheme="majorBidi" w:cstheme="majorBidi"/>
        </w:rPr>
        <w:t xml:space="preserve"> proton signals at δ 4.42 (</w:t>
      </w:r>
      <w:proofErr w:type="spellStart"/>
      <w:r w:rsidRPr="00AA1D7B">
        <w:rPr>
          <w:rFonts w:asciiTheme="majorBidi" w:hAnsiTheme="majorBidi" w:cstheme="majorBidi"/>
        </w:rPr>
        <w:t>br</w:t>
      </w:r>
      <w:proofErr w:type="spellEnd"/>
      <w:r w:rsidRPr="00AA1D7B">
        <w:rPr>
          <w:rFonts w:asciiTheme="majorBidi" w:hAnsiTheme="majorBidi" w:cstheme="majorBidi"/>
        </w:rPr>
        <w:t xml:space="preserve"> s, H-22 and 3.59 (m, H-3 while the </w:t>
      </w:r>
      <w:proofErr w:type="spellStart"/>
      <w:r w:rsidRPr="00AA1D7B">
        <w:rPr>
          <w:rFonts w:asciiTheme="majorBidi" w:hAnsiTheme="majorBidi" w:cstheme="majorBidi"/>
        </w:rPr>
        <w:t>oxymethylene</w:t>
      </w:r>
      <w:proofErr w:type="spellEnd"/>
      <w:r w:rsidRPr="00AA1D7B">
        <w:rPr>
          <w:rFonts w:asciiTheme="majorBidi" w:hAnsiTheme="majorBidi" w:cstheme="majorBidi"/>
        </w:rPr>
        <w:t xml:space="preserve"> protons showed doublets at δ 5.09 and 4.72 with geminal coupling constant 10.5 Hz. The methyl protons showed singlets at δ 1.83, 1.55, 1.44 and 1.38. The anomeric proton showed signal at δ 4.97 (d, J = 7.8 Hz and its large coupling constant (7.8 Hz confirming β-configuration. The other protons of sugar unit were resonated in the range of δ 3.95 – 4.53. The sugar unit was confirmed as β-D-glucose by its sign of optical rotation ([α]D + 52.7 [Mughal, et al., 2012] through acid hydrolysis.</w:t>
      </w:r>
    </w:p>
    <w:p w14:paraId="318B6757" w14:textId="77777777" w:rsidR="00030972" w:rsidRPr="00AA1D7B" w:rsidRDefault="00030972" w:rsidP="007255C0">
      <w:pPr>
        <w:jc w:val="both"/>
        <w:rPr>
          <w:rFonts w:asciiTheme="majorBidi" w:hAnsiTheme="majorBidi" w:cstheme="majorBidi"/>
        </w:rPr>
      </w:pPr>
      <w:r w:rsidRPr="00AA1D7B">
        <w:rPr>
          <w:rFonts w:asciiTheme="majorBidi" w:hAnsiTheme="majorBidi" w:cstheme="majorBidi"/>
        </w:rPr>
        <w:t xml:space="preserve">The further downfield carbonyl carbon signal at δ 217.8 (C-1 and </w:t>
      </w:r>
      <w:proofErr w:type="spellStart"/>
      <w:r w:rsidRPr="00AA1D7B">
        <w:rPr>
          <w:rFonts w:asciiTheme="majorBidi" w:hAnsiTheme="majorBidi" w:cstheme="majorBidi"/>
        </w:rPr>
        <w:t>upfield</w:t>
      </w:r>
      <w:proofErr w:type="spellEnd"/>
      <w:r w:rsidRPr="00AA1D7B">
        <w:rPr>
          <w:rFonts w:asciiTheme="majorBidi" w:hAnsiTheme="majorBidi" w:cstheme="majorBidi"/>
        </w:rPr>
        <w:t xml:space="preserve"> methylene carbon signal at δ 40.0 (C-2 as compared to 1, suggesting the presence of five membered cyclic ketone and were very similar to the reported 5-membered ring A </w:t>
      </w:r>
      <w:proofErr w:type="spellStart"/>
      <w:r w:rsidRPr="00AA1D7B">
        <w:rPr>
          <w:rFonts w:asciiTheme="majorBidi" w:hAnsiTheme="majorBidi" w:cstheme="majorBidi"/>
        </w:rPr>
        <w:t>withanolides</w:t>
      </w:r>
      <w:proofErr w:type="spellEnd"/>
      <w:r w:rsidRPr="00AA1D7B">
        <w:rPr>
          <w:rFonts w:asciiTheme="majorBidi" w:hAnsiTheme="majorBidi" w:cstheme="majorBidi"/>
        </w:rPr>
        <w:t xml:space="preserve">, further, in those reported </w:t>
      </w:r>
      <w:proofErr w:type="spellStart"/>
      <w:r w:rsidRPr="00AA1D7B">
        <w:rPr>
          <w:rFonts w:asciiTheme="majorBidi" w:hAnsiTheme="majorBidi" w:cstheme="majorBidi"/>
        </w:rPr>
        <w:t>withanolides</w:t>
      </w:r>
      <w:proofErr w:type="spellEnd"/>
      <w:r w:rsidRPr="00AA1D7B">
        <w:rPr>
          <w:rFonts w:asciiTheme="majorBidi" w:hAnsiTheme="majorBidi" w:cstheme="majorBidi"/>
        </w:rPr>
        <w:t xml:space="preserve"> the chemical shifts value of C-5 was around δ 52-53 [Zhu, 2001], which was too downfield than the shift value of C-5 (δ 36.1 in 2. The 5-membered ring was also confirmed by one less carbon atom than in 1. In the HMBC experiment, H-2 and H-19 protons showed 3J correlations with </w:t>
      </w:r>
      <w:proofErr w:type="spellStart"/>
      <w:r w:rsidRPr="00AA1D7B">
        <w:rPr>
          <w:rFonts w:asciiTheme="majorBidi" w:hAnsiTheme="majorBidi" w:cstheme="majorBidi"/>
        </w:rPr>
        <w:t>upfield</w:t>
      </w:r>
      <w:proofErr w:type="spellEnd"/>
      <w:r w:rsidRPr="00AA1D7B">
        <w:rPr>
          <w:rFonts w:asciiTheme="majorBidi" w:hAnsiTheme="majorBidi" w:cstheme="majorBidi"/>
        </w:rPr>
        <w:t xml:space="preserve"> quaternary carbon at δ 36.1 (C-5, confirming that the quaternary carbon was the part of ketone ring. The </w:t>
      </w:r>
      <w:proofErr w:type="gramStart"/>
      <w:r w:rsidR="00017E0B" w:rsidRPr="00AA1D7B">
        <w:rPr>
          <w:rFonts w:asciiTheme="majorBidi" w:hAnsiTheme="majorBidi" w:cstheme="majorBidi"/>
        </w:rPr>
        <w:t>up field</w:t>
      </w:r>
      <w:proofErr w:type="gramEnd"/>
      <w:r w:rsidRPr="00AA1D7B">
        <w:rPr>
          <w:rFonts w:asciiTheme="majorBidi" w:hAnsiTheme="majorBidi" w:cstheme="majorBidi"/>
        </w:rPr>
        <w:t xml:space="preserve"> shift value of C-5 was only characterized when it directly attached with the other </w:t>
      </w:r>
      <w:r w:rsidR="00017E0B" w:rsidRPr="00AA1D7B">
        <w:rPr>
          <w:rFonts w:asciiTheme="majorBidi" w:hAnsiTheme="majorBidi" w:cstheme="majorBidi"/>
        </w:rPr>
        <w:t>up field</w:t>
      </w:r>
      <w:r w:rsidRPr="00AA1D7B">
        <w:rPr>
          <w:rFonts w:asciiTheme="majorBidi" w:hAnsiTheme="majorBidi" w:cstheme="majorBidi"/>
        </w:rPr>
        <w:t xml:space="preserve"> quaternary carbon at 32.4 (C-8. In the HMBC experiment, the anomeric proton (δ 4.94, H-1ʹ showed 3J HMBC correlation with δ 63.3 (C-27 (Figure 2, confirming the attachment of glucose unit at C-27 On the basis of all spectral </w:t>
      </w:r>
      <w:proofErr w:type="gramStart"/>
      <w:r w:rsidRPr="00AA1D7B">
        <w:rPr>
          <w:rFonts w:asciiTheme="majorBidi" w:hAnsiTheme="majorBidi" w:cstheme="majorBidi"/>
        </w:rPr>
        <w:t>evidences</w:t>
      </w:r>
      <w:proofErr w:type="gramEnd"/>
      <w:r w:rsidRPr="00AA1D7B">
        <w:rPr>
          <w:rFonts w:asciiTheme="majorBidi" w:hAnsiTheme="majorBidi" w:cstheme="majorBidi"/>
        </w:rPr>
        <w:t xml:space="preserve">, the compound 2 is also </w:t>
      </w:r>
      <w:proofErr w:type="spellStart"/>
      <w:r w:rsidRPr="00AA1D7B">
        <w:rPr>
          <w:rFonts w:asciiTheme="majorBidi" w:hAnsiTheme="majorBidi" w:cstheme="majorBidi"/>
        </w:rPr>
        <w:t>withanolide</w:t>
      </w:r>
      <w:proofErr w:type="spellEnd"/>
      <w:r w:rsidRPr="00AA1D7B">
        <w:rPr>
          <w:rFonts w:asciiTheme="majorBidi" w:hAnsiTheme="majorBidi" w:cstheme="majorBidi"/>
        </w:rPr>
        <w:t xml:space="preserve"> and its spectral data was in complete agreement to the assigned struc</w:t>
      </w:r>
      <w:r w:rsidR="00057263" w:rsidRPr="00AA1D7B">
        <w:rPr>
          <w:rFonts w:asciiTheme="majorBidi" w:hAnsiTheme="majorBidi" w:cstheme="majorBidi"/>
        </w:rPr>
        <w:t>ture coagul</w:t>
      </w:r>
      <w:r w:rsidR="00017E0B" w:rsidRPr="00AA1D7B">
        <w:rPr>
          <w:rFonts w:asciiTheme="majorBidi" w:hAnsiTheme="majorBidi" w:cstheme="majorBidi"/>
        </w:rPr>
        <w:t>in Z.</w:t>
      </w:r>
    </w:p>
    <w:p w14:paraId="4C0853B0" w14:textId="77777777" w:rsidR="00017E0B" w:rsidRPr="00AA1D7B" w:rsidRDefault="00017E0B" w:rsidP="007255C0">
      <w:pPr>
        <w:jc w:val="both"/>
        <w:rPr>
          <w:rFonts w:asciiTheme="majorBidi" w:hAnsiTheme="majorBidi" w:cstheme="majorBidi"/>
        </w:rPr>
      </w:pPr>
    </w:p>
    <w:p w14:paraId="767F7408" w14:textId="77777777" w:rsidR="00017E0B" w:rsidRPr="00AA1D7B" w:rsidRDefault="00057263" w:rsidP="00E60A03">
      <w:pPr>
        <w:jc w:val="center"/>
        <w:rPr>
          <w:rFonts w:asciiTheme="majorBidi" w:hAnsiTheme="majorBidi" w:cstheme="majorBidi"/>
        </w:rPr>
      </w:pPr>
      <w:r w:rsidRPr="00AA1D7B">
        <w:rPr>
          <w:rFonts w:asciiTheme="majorBidi" w:hAnsiTheme="majorBidi" w:cstheme="majorBidi"/>
        </w:rPr>
        <w:object w:dxaOrig="10113" w:dyaOrig="5042" w14:anchorId="1B9B34B8">
          <v:shape id="_x0000_i1026" type="#_x0000_t75" style="width:469.5pt;height:84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ChemDraw.Document.6.0" ShapeID="_x0000_i1026" DrawAspect="Content" ObjectID="_1824553955" r:id="rId14"/>
        </w:object>
      </w:r>
    </w:p>
    <w:p w14:paraId="129342BB" w14:textId="3B071AE8" w:rsidR="00017E0B" w:rsidRPr="00AA1D7B" w:rsidRDefault="00057263" w:rsidP="00E60A03">
      <w:pPr>
        <w:jc w:val="center"/>
        <w:rPr>
          <w:rFonts w:asciiTheme="majorBidi" w:hAnsiTheme="majorBidi" w:cstheme="majorBidi"/>
        </w:rPr>
      </w:pPr>
      <w:r w:rsidRPr="00AA1D7B">
        <w:rPr>
          <w:rFonts w:asciiTheme="majorBidi" w:hAnsiTheme="majorBidi" w:cstheme="majorBidi"/>
          <w:b/>
          <w:bCs/>
        </w:rPr>
        <w:t>Figure 2.</w:t>
      </w:r>
      <w:r w:rsidRPr="00AA1D7B">
        <w:rPr>
          <w:rFonts w:asciiTheme="majorBidi" w:hAnsiTheme="majorBidi" w:cstheme="majorBidi"/>
        </w:rPr>
        <w:t xml:space="preserve"> Important HMBC correlations of </w:t>
      </w:r>
      <w:proofErr w:type="spellStart"/>
      <w:r w:rsidRPr="00AA1D7B">
        <w:rPr>
          <w:rFonts w:asciiTheme="majorBidi" w:hAnsiTheme="majorBidi" w:cstheme="majorBidi"/>
        </w:rPr>
        <w:t>coagulins</w:t>
      </w:r>
      <w:proofErr w:type="spellEnd"/>
      <w:r w:rsidRPr="00AA1D7B">
        <w:rPr>
          <w:rFonts w:asciiTheme="majorBidi" w:hAnsiTheme="majorBidi" w:cstheme="majorBidi"/>
        </w:rPr>
        <w:t xml:space="preserve"> Y (</w:t>
      </w:r>
      <w:r w:rsidRPr="00AA1D7B">
        <w:rPr>
          <w:rFonts w:asciiTheme="majorBidi" w:hAnsiTheme="majorBidi" w:cstheme="majorBidi"/>
          <w:b/>
        </w:rPr>
        <w:t>1</w:t>
      </w:r>
      <w:r w:rsidRPr="00AA1D7B">
        <w:rPr>
          <w:rFonts w:asciiTheme="majorBidi" w:hAnsiTheme="majorBidi" w:cstheme="majorBidi"/>
          <w:bCs/>
        </w:rPr>
        <w:t>)</w:t>
      </w:r>
      <w:r w:rsidRPr="00AA1D7B">
        <w:rPr>
          <w:rFonts w:asciiTheme="majorBidi" w:hAnsiTheme="majorBidi" w:cstheme="majorBidi"/>
        </w:rPr>
        <w:t xml:space="preserve"> and Z (</w:t>
      </w:r>
      <w:r w:rsidRPr="00AA1D7B">
        <w:rPr>
          <w:rFonts w:asciiTheme="majorBidi" w:hAnsiTheme="majorBidi" w:cstheme="majorBidi"/>
          <w:b/>
          <w:bCs/>
        </w:rPr>
        <w:t>2</w:t>
      </w:r>
      <w:r w:rsidRPr="00AA1D7B">
        <w:rPr>
          <w:rFonts w:asciiTheme="majorBidi" w:hAnsiTheme="majorBidi" w:cstheme="majorBidi"/>
        </w:rPr>
        <w:t>)</w:t>
      </w:r>
    </w:p>
    <w:p w14:paraId="3673C219" w14:textId="77777777" w:rsidR="00017E0B" w:rsidRPr="00AA1D7B" w:rsidRDefault="00017E0B" w:rsidP="007255C0">
      <w:pPr>
        <w:jc w:val="both"/>
        <w:rPr>
          <w:rFonts w:asciiTheme="majorBidi" w:hAnsiTheme="majorBidi" w:cstheme="majorBidi"/>
        </w:rPr>
      </w:pPr>
    </w:p>
    <w:p w14:paraId="11E9FB79" w14:textId="77777777" w:rsidR="00C91A63" w:rsidRPr="00AA1D7B" w:rsidRDefault="00F200E2" w:rsidP="007255C0">
      <w:pPr>
        <w:jc w:val="both"/>
        <w:rPr>
          <w:rFonts w:asciiTheme="majorBidi" w:hAnsiTheme="majorBidi" w:cstheme="majorBidi"/>
          <w:b/>
        </w:rPr>
      </w:pPr>
      <w:r w:rsidRPr="00AA1D7B">
        <w:rPr>
          <w:rFonts w:asciiTheme="majorBidi" w:hAnsiTheme="majorBidi" w:cstheme="majorBidi"/>
          <w:b/>
        </w:rPr>
        <w:t>3.6</w:t>
      </w:r>
      <w:r w:rsidRPr="00AA1D7B">
        <w:rPr>
          <w:rFonts w:asciiTheme="majorBidi" w:hAnsiTheme="majorBidi" w:cstheme="majorBidi"/>
          <w:b/>
        </w:rPr>
        <w:tab/>
      </w:r>
      <w:proofErr w:type="spellStart"/>
      <w:r w:rsidR="00C91A63" w:rsidRPr="00AA1D7B">
        <w:rPr>
          <w:rFonts w:asciiTheme="majorBidi" w:hAnsiTheme="majorBidi" w:cstheme="majorBidi"/>
          <w:b/>
        </w:rPr>
        <w:t>Withanolide</w:t>
      </w:r>
      <w:proofErr w:type="spellEnd"/>
      <w:r w:rsidR="00C91A63" w:rsidRPr="00AA1D7B">
        <w:rPr>
          <w:rFonts w:asciiTheme="majorBidi" w:hAnsiTheme="majorBidi" w:cstheme="majorBidi"/>
          <w:b/>
        </w:rPr>
        <w:t xml:space="preserve"> Glucosides </w:t>
      </w:r>
      <w:r w:rsidR="0088222E" w:rsidRPr="00AA1D7B">
        <w:rPr>
          <w:rFonts w:asciiTheme="majorBidi" w:hAnsiTheme="majorBidi" w:cstheme="majorBidi"/>
          <w:b/>
        </w:rPr>
        <w:t>(</w:t>
      </w:r>
      <w:r w:rsidR="00C91A63" w:rsidRPr="00AA1D7B">
        <w:rPr>
          <w:rFonts w:asciiTheme="majorBidi" w:hAnsiTheme="majorBidi" w:cstheme="majorBidi"/>
          <w:b/>
        </w:rPr>
        <w:t>3</w:t>
      </w:r>
      <w:r w:rsidR="0088222E" w:rsidRPr="00AA1D7B">
        <w:rPr>
          <w:rFonts w:asciiTheme="majorBidi" w:hAnsiTheme="majorBidi" w:cstheme="majorBidi"/>
          <w:b/>
        </w:rPr>
        <w:t>)</w:t>
      </w:r>
    </w:p>
    <w:p w14:paraId="586101E2" w14:textId="77777777" w:rsidR="00C91A63" w:rsidRPr="00AA1D7B" w:rsidRDefault="00C91A63" w:rsidP="007255C0">
      <w:pPr>
        <w:jc w:val="both"/>
        <w:rPr>
          <w:rFonts w:asciiTheme="majorBidi" w:hAnsiTheme="majorBidi" w:cstheme="majorBidi"/>
          <w:lang w:val="pt-BR"/>
        </w:rPr>
      </w:pPr>
      <w:r w:rsidRPr="00AA1D7B">
        <w:rPr>
          <w:rFonts w:asciiTheme="majorBidi" w:hAnsiTheme="majorBidi" w:cstheme="majorBidi"/>
        </w:rPr>
        <w:t xml:space="preserve">The </w:t>
      </w:r>
      <w:r w:rsidRPr="00AA1D7B">
        <w:rPr>
          <w:rFonts w:asciiTheme="majorBidi" w:hAnsiTheme="majorBidi" w:cstheme="majorBidi"/>
          <w:vertAlign w:val="superscript"/>
        </w:rPr>
        <w:t>1</w:t>
      </w:r>
      <w:r w:rsidRPr="00AA1D7B">
        <w:rPr>
          <w:rFonts w:asciiTheme="majorBidi" w:hAnsiTheme="majorBidi" w:cstheme="majorBidi"/>
        </w:rPr>
        <w:t>H-NMR spectrum showed four 3H singlets at δ 1.28, 1.03, 1.27, and 2.09, assigned to the C-18, C-19, C-21 and C-28 methyl groups, respectively. An AB doublet at δ 4.30 and 4.38 (</w:t>
      </w:r>
      <w:r w:rsidRPr="00AA1D7B">
        <w:rPr>
          <w:rFonts w:asciiTheme="majorBidi" w:hAnsiTheme="majorBidi" w:cstheme="majorBidi"/>
          <w:i/>
        </w:rPr>
        <w:t>J</w:t>
      </w:r>
      <w:r w:rsidRPr="00AA1D7B">
        <w:rPr>
          <w:rFonts w:asciiTheme="majorBidi" w:hAnsiTheme="majorBidi" w:cstheme="majorBidi"/>
          <w:vertAlign w:val="subscript"/>
        </w:rPr>
        <w:t></w:t>
      </w:r>
      <w:r w:rsidRPr="00AA1D7B">
        <w:rPr>
          <w:rFonts w:asciiTheme="majorBidi" w:hAnsiTheme="majorBidi" w:cstheme="majorBidi"/>
          <w:vertAlign w:val="subscript"/>
        </w:rPr>
        <w:t></w:t>
      </w:r>
      <w:r w:rsidRPr="00AA1D7B">
        <w:rPr>
          <w:rFonts w:asciiTheme="majorBidi" w:hAnsiTheme="majorBidi" w:cstheme="majorBidi"/>
          <w:vertAlign w:val="subscript"/>
        </w:rPr>
        <w:t></w:t>
      </w:r>
      <w:r w:rsidRPr="00AA1D7B">
        <w:rPr>
          <w:rFonts w:asciiTheme="majorBidi" w:hAnsiTheme="majorBidi" w:cstheme="majorBidi"/>
          <w:vertAlign w:val="subscript"/>
        </w:rPr>
        <w:t></w:t>
      </w:r>
      <w:r w:rsidRPr="00AA1D7B">
        <w:rPr>
          <w:rFonts w:asciiTheme="majorBidi" w:hAnsiTheme="majorBidi" w:cstheme="majorBidi"/>
          <w:vertAlign w:val="subscript"/>
        </w:rPr>
        <w:t></w:t>
      </w:r>
      <w:r w:rsidRPr="00AA1D7B">
        <w:rPr>
          <w:rFonts w:asciiTheme="majorBidi" w:hAnsiTheme="majorBidi" w:cstheme="majorBidi"/>
          <w:vertAlign w:val="subscript"/>
        </w:rPr>
        <w:t></w:t>
      </w:r>
      <w:r w:rsidRPr="00AA1D7B">
        <w:rPr>
          <w:rFonts w:asciiTheme="majorBidi" w:hAnsiTheme="majorBidi" w:cstheme="majorBidi"/>
          <w:vertAlign w:val="subscript"/>
        </w:rPr>
        <w:t></w:t>
      </w:r>
      <w:r w:rsidRPr="00AA1D7B">
        <w:rPr>
          <w:rFonts w:asciiTheme="majorBidi" w:hAnsiTheme="majorBidi" w:cstheme="majorBidi"/>
          <w:i/>
          <w:vertAlign w:val="subscript"/>
        </w:rPr>
        <w:t></w:t>
      </w:r>
      <w:r w:rsidRPr="00AA1D7B">
        <w:rPr>
          <w:rFonts w:asciiTheme="majorBidi" w:hAnsiTheme="majorBidi" w:cstheme="majorBidi"/>
          <w:vertAlign w:val="subscript"/>
        </w:rPr>
        <w:t></w:t>
      </w:r>
      <w:r w:rsidRPr="00AA1D7B">
        <w:rPr>
          <w:rFonts w:asciiTheme="majorBidi" w:hAnsiTheme="majorBidi" w:cstheme="majorBidi"/>
        </w:rPr>
        <w:t xml:space="preserve">= 11.4 Hz were due to C-27 </w:t>
      </w:r>
      <w:proofErr w:type="spellStart"/>
      <w:r w:rsidRPr="00AA1D7B">
        <w:rPr>
          <w:rFonts w:asciiTheme="majorBidi" w:hAnsiTheme="majorBidi" w:cstheme="majorBidi"/>
        </w:rPr>
        <w:t>hydroxymethylene</w:t>
      </w:r>
      <w:proofErr w:type="spellEnd"/>
      <w:r w:rsidRPr="00AA1D7B">
        <w:rPr>
          <w:rFonts w:asciiTheme="majorBidi" w:hAnsiTheme="majorBidi" w:cstheme="majorBidi"/>
        </w:rPr>
        <w:t xml:space="preserve"> group. Downfield broad </w:t>
      </w:r>
      <w:proofErr w:type="spellStart"/>
      <w:r w:rsidRPr="00AA1D7B">
        <w:rPr>
          <w:rFonts w:asciiTheme="majorBidi" w:hAnsiTheme="majorBidi" w:cstheme="majorBidi"/>
        </w:rPr>
        <w:t>multiplet</w:t>
      </w:r>
      <w:proofErr w:type="spellEnd"/>
      <w:r w:rsidRPr="00AA1D7B">
        <w:rPr>
          <w:rFonts w:asciiTheme="majorBidi" w:hAnsiTheme="majorBidi" w:cstheme="majorBidi"/>
        </w:rPr>
        <w:t xml:space="preserve"> at δ 4.0 was assigned to H-3, geminal to an OH (</w:t>
      </w:r>
      <w:r w:rsidRPr="00AA1D7B">
        <w:rPr>
          <w:rFonts w:asciiTheme="majorBidi" w:hAnsiTheme="majorBidi" w:cstheme="majorBidi"/>
          <w:i/>
        </w:rPr>
        <w:t>W</w:t>
      </w:r>
      <w:r w:rsidRPr="00AA1D7B">
        <w:rPr>
          <w:rFonts w:asciiTheme="majorBidi" w:hAnsiTheme="majorBidi" w:cstheme="majorBidi"/>
          <w:vertAlign w:val="subscript"/>
        </w:rPr>
        <w:t>1/2</w:t>
      </w:r>
      <w:r w:rsidRPr="00AA1D7B">
        <w:rPr>
          <w:rFonts w:asciiTheme="majorBidi" w:hAnsiTheme="majorBidi" w:cstheme="majorBidi"/>
        </w:rPr>
        <w:t xml:space="preserve"> = 14.5 Hz,</w:t>
      </w:r>
      <w:r w:rsidRPr="00AA1D7B">
        <w:rPr>
          <w:rFonts w:asciiTheme="majorBidi" w:hAnsiTheme="majorBidi" w:cstheme="majorBidi"/>
          <w:vertAlign w:val="subscript"/>
        </w:rPr>
        <w:t xml:space="preserve"> </w:t>
      </w:r>
      <w:r w:rsidRPr="00AA1D7B">
        <w:rPr>
          <w:rFonts w:asciiTheme="majorBidi" w:hAnsiTheme="majorBidi" w:cstheme="majorBidi"/>
        </w:rPr>
        <w:t xml:space="preserve">indicated that proton is </w:t>
      </w:r>
      <w:r w:rsidRPr="00AA1D7B">
        <w:rPr>
          <w:rFonts w:asciiTheme="majorBidi" w:hAnsiTheme="majorBidi" w:cstheme="majorBidi"/>
          <w:i/>
        </w:rPr>
        <w:t xml:space="preserve">axially </w:t>
      </w:r>
      <w:r w:rsidRPr="00AA1D7B">
        <w:rPr>
          <w:rFonts w:asciiTheme="majorBidi" w:hAnsiTheme="majorBidi" w:cstheme="majorBidi"/>
        </w:rPr>
        <w:t>oriented. The characteristic double doublet at δ</w:t>
      </w:r>
      <w:r w:rsidRPr="00AA1D7B">
        <w:rPr>
          <w:rFonts w:asciiTheme="majorBidi" w:hAnsiTheme="majorBidi" w:cstheme="majorBidi"/>
          <w:lang w:val="pl-PL"/>
        </w:rPr>
        <w:t xml:space="preserve"> 4.24 (</w:t>
      </w:r>
      <w:r w:rsidRPr="00AA1D7B">
        <w:rPr>
          <w:rFonts w:asciiTheme="majorBidi" w:hAnsiTheme="majorBidi" w:cstheme="majorBidi"/>
          <w:i/>
        </w:rPr>
        <w:t>J</w:t>
      </w:r>
      <w:r w:rsidRPr="00AA1D7B">
        <w:rPr>
          <w:rFonts w:asciiTheme="majorBidi" w:hAnsiTheme="majorBidi" w:cstheme="majorBidi"/>
          <w:vertAlign w:val="subscript"/>
        </w:rPr>
        <w:t>22</w:t>
      </w:r>
      <w:r w:rsidRPr="00AA1D7B">
        <w:rPr>
          <w:rFonts w:asciiTheme="majorBidi" w:hAnsiTheme="majorBidi" w:cstheme="majorBidi"/>
          <w:vertAlign w:val="subscript"/>
        </w:rPr>
        <w:t></w:t>
      </w:r>
      <w:r w:rsidRPr="00AA1D7B">
        <w:rPr>
          <w:rFonts w:asciiTheme="majorBidi" w:hAnsiTheme="majorBidi" w:cstheme="majorBidi"/>
          <w:i/>
          <w:vertAlign w:val="subscript"/>
        </w:rPr>
        <w:t xml:space="preserve">, </w:t>
      </w:r>
      <w:r w:rsidRPr="00AA1D7B">
        <w:rPr>
          <w:rFonts w:asciiTheme="majorBidi" w:hAnsiTheme="majorBidi" w:cstheme="majorBidi"/>
          <w:vertAlign w:val="subscript"/>
        </w:rPr>
        <w:t>23</w:t>
      </w:r>
      <w:proofErr w:type="gramStart"/>
      <w:r w:rsidRPr="00AA1D7B">
        <w:rPr>
          <w:rFonts w:asciiTheme="majorBidi" w:hAnsiTheme="majorBidi" w:cstheme="majorBidi"/>
          <w:i/>
          <w:vertAlign w:val="subscript"/>
        </w:rPr>
        <w:t></w:t>
      </w:r>
      <w:r w:rsidRPr="00AA1D7B">
        <w:rPr>
          <w:rFonts w:asciiTheme="majorBidi" w:hAnsiTheme="majorBidi" w:cstheme="majorBidi"/>
          <w:vertAlign w:val="subscript"/>
        </w:rPr>
        <w:t xml:space="preserve">  </w:t>
      </w:r>
      <w:r w:rsidRPr="00AA1D7B">
        <w:rPr>
          <w:rFonts w:asciiTheme="majorBidi" w:hAnsiTheme="majorBidi" w:cstheme="majorBidi"/>
        </w:rPr>
        <w:t>=</w:t>
      </w:r>
      <w:proofErr w:type="gramEnd"/>
      <w:r w:rsidRPr="00AA1D7B">
        <w:rPr>
          <w:rFonts w:asciiTheme="majorBidi" w:hAnsiTheme="majorBidi" w:cstheme="majorBidi"/>
        </w:rPr>
        <w:t xml:space="preserve"> 12.1 Hz, </w:t>
      </w:r>
      <w:r w:rsidRPr="00AA1D7B">
        <w:rPr>
          <w:rFonts w:asciiTheme="majorBidi" w:hAnsiTheme="majorBidi" w:cstheme="majorBidi"/>
          <w:i/>
        </w:rPr>
        <w:t>J</w:t>
      </w:r>
      <w:r w:rsidRPr="00AA1D7B">
        <w:rPr>
          <w:rFonts w:asciiTheme="majorBidi" w:hAnsiTheme="majorBidi" w:cstheme="majorBidi"/>
          <w:vertAlign w:val="subscript"/>
        </w:rPr>
        <w:t>22</w:t>
      </w:r>
      <w:r w:rsidRPr="00AA1D7B">
        <w:rPr>
          <w:rFonts w:asciiTheme="majorBidi" w:hAnsiTheme="majorBidi" w:cstheme="majorBidi"/>
          <w:vertAlign w:val="subscript"/>
        </w:rPr>
        <w:t></w:t>
      </w:r>
      <w:r w:rsidRPr="00AA1D7B">
        <w:rPr>
          <w:rFonts w:asciiTheme="majorBidi" w:hAnsiTheme="majorBidi" w:cstheme="majorBidi"/>
          <w:i/>
          <w:vertAlign w:val="subscript"/>
        </w:rPr>
        <w:t xml:space="preserve">, </w:t>
      </w:r>
      <w:r w:rsidRPr="00AA1D7B">
        <w:rPr>
          <w:rFonts w:asciiTheme="majorBidi" w:hAnsiTheme="majorBidi" w:cstheme="majorBidi"/>
          <w:vertAlign w:val="subscript"/>
        </w:rPr>
        <w:t>23</w:t>
      </w:r>
      <w:proofErr w:type="gramStart"/>
      <w:r w:rsidRPr="00AA1D7B">
        <w:rPr>
          <w:rFonts w:asciiTheme="majorBidi" w:hAnsiTheme="majorBidi" w:cstheme="majorBidi"/>
          <w:i/>
          <w:vertAlign w:val="subscript"/>
        </w:rPr>
        <w:t></w:t>
      </w:r>
      <w:r w:rsidRPr="00AA1D7B">
        <w:rPr>
          <w:rFonts w:asciiTheme="majorBidi" w:hAnsiTheme="majorBidi" w:cstheme="majorBidi"/>
          <w:vertAlign w:val="subscript"/>
        </w:rPr>
        <w:t xml:space="preserve">  </w:t>
      </w:r>
      <w:r w:rsidRPr="00AA1D7B">
        <w:rPr>
          <w:rFonts w:asciiTheme="majorBidi" w:hAnsiTheme="majorBidi" w:cstheme="majorBidi"/>
          <w:lang w:val="pl-PL"/>
        </w:rPr>
        <w:t>=</w:t>
      </w:r>
      <w:proofErr w:type="gramEnd"/>
      <w:r w:rsidRPr="00AA1D7B">
        <w:rPr>
          <w:rFonts w:asciiTheme="majorBidi" w:hAnsiTheme="majorBidi" w:cstheme="majorBidi"/>
          <w:lang w:val="pl-PL"/>
        </w:rPr>
        <w:t xml:space="preserve"> 4.1</w:t>
      </w:r>
      <w:r w:rsidRPr="00AA1D7B">
        <w:rPr>
          <w:rFonts w:asciiTheme="majorBidi" w:hAnsiTheme="majorBidi" w:cstheme="majorBidi"/>
        </w:rPr>
        <w:t xml:space="preserve"> Hz</w:t>
      </w:r>
      <w:r w:rsidRPr="00AA1D7B">
        <w:rPr>
          <w:rFonts w:asciiTheme="majorBidi" w:hAnsiTheme="majorBidi" w:cstheme="majorBidi"/>
          <w:lang w:val="pl-PL"/>
        </w:rPr>
        <w:t xml:space="preserve"> was assigned to the C-22 methine proton of the lactone moiety. The multiplicity of the H-22 signal indicated the absence of any proton at vicinal C-20. A one-proton broad doublet at </w:t>
      </w:r>
      <w:r w:rsidRPr="00AA1D7B">
        <w:rPr>
          <w:rFonts w:asciiTheme="majorBidi" w:hAnsiTheme="majorBidi" w:cstheme="majorBidi"/>
        </w:rPr>
        <w:t>δ</w:t>
      </w:r>
      <w:r w:rsidRPr="00AA1D7B">
        <w:rPr>
          <w:rFonts w:asciiTheme="majorBidi" w:hAnsiTheme="majorBidi" w:cstheme="majorBidi"/>
          <w:lang w:val="pl-PL"/>
        </w:rPr>
        <w:t xml:space="preserve"> 5.70 (</w:t>
      </w:r>
      <w:r w:rsidRPr="00AA1D7B">
        <w:rPr>
          <w:rFonts w:asciiTheme="majorBidi" w:hAnsiTheme="majorBidi" w:cstheme="majorBidi"/>
          <w:i/>
        </w:rPr>
        <w:t>J</w:t>
      </w:r>
      <w:r w:rsidRPr="00AA1D7B">
        <w:rPr>
          <w:rFonts w:asciiTheme="majorBidi" w:hAnsiTheme="majorBidi" w:cstheme="majorBidi"/>
          <w:i/>
          <w:vertAlign w:val="subscript"/>
        </w:rPr>
        <w:t>6, 7</w:t>
      </w:r>
      <w:r w:rsidRPr="00AA1D7B">
        <w:rPr>
          <w:rFonts w:asciiTheme="majorBidi" w:hAnsiTheme="majorBidi" w:cstheme="majorBidi"/>
          <w:vertAlign w:val="subscript"/>
        </w:rPr>
        <w:t xml:space="preserve"> </w:t>
      </w:r>
      <w:r w:rsidRPr="00AA1D7B">
        <w:rPr>
          <w:rFonts w:asciiTheme="majorBidi" w:hAnsiTheme="majorBidi" w:cstheme="majorBidi"/>
        </w:rPr>
        <w:t>= 5.2 Hz</w:t>
      </w:r>
      <w:r w:rsidRPr="00AA1D7B">
        <w:rPr>
          <w:rFonts w:asciiTheme="majorBidi" w:hAnsiTheme="majorBidi" w:cstheme="majorBidi"/>
          <w:lang w:val="pl-PL"/>
        </w:rPr>
        <w:t xml:space="preserve"> was assigned to the C-6 vinylic proton, while a doublet at </w:t>
      </w:r>
      <w:r w:rsidRPr="00AA1D7B">
        <w:rPr>
          <w:rFonts w:asciiTheme="majorBidi" w:hAnsiTheme="majorBidi" w:cstheme="majorBidi"/>
        </w:rPr>
        <w:t xml:space="preserve">δ </w:t>
      </w:r>
      <w:r w:rsidRPr="00AA1D7B">
        <w:rPr>
          <w:rFonts w:asciiTheme="majorBidi" w:hAnsiTheme="majorBidi" w:cstheme="majorBidi"/>
          <w:lang w:val="de-DE"/>
        </w:rPr>
        <w:t>4.36 (</w:t>
      </w:r>
      <w:r w:rsidRPr="00AA1D7B">
        <w:rPr>
          <w:rFonts w:asciiTheme="majorBidi" w:hAnsiTheme="majorBidi" w:cstheme="majorBidi"/>
          <w:i/>
          <w:lang w:val="de-DE"/>
        </w:rPr>
        <w:t xml:space="preserve">J </w:t>
      </w:r>
      <w:r w:rsidRPr="00AA1D7B">
        <w:rPr>
          <w:rFonts w:asciiTheme="majorBidi" w:hAnsiTheme="majorBidi" w:cstheme="majorBidi"/>
          <w:i/>
          <w:vertAlign w:val="subscript"/>
          <w:lang w:val="de-DE"/>
        </w:rPr>
        <w:t>1‘,2‘</w:t>
      </w:r>
      <w:r w:rsidRPr="00AA1D7B">
        <w:rPr>
          <w:rFonts w:asciiTheme="majorBidi" w:hAnsiTheme="majorBidi" w:cstheme="majorBidi"/>
          <w:i/>
          <w:lang w:val="de-DE"/>
        </w:rPr>
        <w:t xml:space="preserve"> </w:t>
      </w:r>
      <w:r w:rsidRPr="00AA1D7B">
        <w:rPr>
          <w:rFonts w:asciiTheme="majorBidi" w:hAnsiTheme="majorBidi" w:cstheme="majorBidi"/>
          <w:lang w:val="de-DE"/>
        </w:rPr>
        <w:t>= 7.8</w:t>
      </w:r>
      <w:r w:rsidRPr="00AA1D7B">
        <w:rPr>
          <w:rFonts w:asciiTheme="majorBidi" w:hAnsiTheme="majorBidi" w:cstheme="majorBidi"/>
        </w:rPr>
        <w:t xml:space="preserve"> Hz</w:t>
      </w:r>
      <w:r w:rsidRPr="00AA1D7B">
        <w:rPr>
          <w:rFonts w:asciiTheme="majorBidi" w:hAnsiTheme="majorBidi" w:cstheme="majorBidi"/>
          <w:lang w:val="pl-PL"/>
        </w:rPr>
        <w:t xml:space="preserve"> was assigned to the anomeric proton of the sugar moiety. </w:t>
      </w:r>
      <w:r w:rsidRPr="00AA1D7B">
        <w:rPr>
          <w:rFonts w:asciiTheme="majorBidi" w:hAnsiTheme="majorBidi" w:cstheme="majorBidi"/>
          <w:vertAlign w:val="superscript"/>
          <w:lang w:val="pl-PL"/>
        </w:rPr>
        <w:t>1</w:t>
      </w:r>
      <w:r w:rsidRPr="00AA1D7B">
        <w:rPr>
          <w:rFonts w:asciiTheme="majorBidi" w:hAnsiTheme="majorBidi" w:cstheme="majorBidi"/>
          <w:lang w:val="pl-PL"/>
        </w:rPr>
        <w:t xml:space="preserve">H- and </w:t>
      </w:r>
      <w:r w:rsidRPr="00AA1D7B">
        <w:rPr>
          <w:rFonts w:asciiTheme="majorBidi" w:hAnsiTheme="majorBidi" w:cstheme="majorBidi"/>
          <w:vertAlign w:val="superscript"/>
          <w:lang w:val="pl-PL"/>
        </w:rPr>
        <w:t>13</w:t>
      </w:r>
      <w:r w:rsidRPr="00AA1D7B">
        <w:rPr>
          <w:rFonts w:asciiTheme="majorBidi" w:hAnsiTheme="majorBidi" w:cstheme="majorBidi"/>
          <w:lang w:val="pl-PL"/>
        </w:rPr>
        <w:t xml:space="preserve">C-NMR spectrum (Table-1  indicated that the aglycon part was similar to coagulin J (Atta-ur-Rahman </w:t>
      </w:r>
      <w:r w:rsidRPr="00AA1D7B">
        <w:rPr>
          <w:rFonts w:asciiTheme="majorBidi" w:hAnsiTheme="majorBidi" w:cstheme="majorBidi"/>
          <w:i/>
          <w:lang w:val="pl-PL"/>
        </w:rPr>
        <w:t>et al</w:t>
      </w:r>
      <w:r w:rsidRPr="00AA1D7B">
        <w:rPr>
          <w:rFonts w:asciiTheme="majorBidi" w:hAnsiTheme="majorBidi" w:cstheme="majorBidi"/>
          <w:lang w:val="pl-PL"/>
        </w:rPr>
        <w:t xml:space="preserve">., 1998 b with a sugar moiety at C-27. Position of the sugar moeity was deduced by HMBC </w:t>
      </w:r>
      <w:r w:rsidRPr="00AA1D7B">
        <w:rPr>
          <w:rFonts w:asciiTheme="majorBidi" w:hAnsiTheme="majorBidi" w:cstheme="majorBidi"/>
        </w:rPr>
        <w:t xml:space="preserve">correlations </w:t>
      </w:r>
      <w:r w:rsidRPr="00AA1D7B">
        <w:rPr>
          <w:rFonts w:asciiTheme="majorBidi" w:hAnsiTheme="majorBidi" w:cstheme="majorBidi"/>
          <w:lang w:val="pl-PL"/>
        </w:rPr>
        <w:t>between H</w:t>
      </w:r>
      <w:r w:rsidRPr="00AA1D7B">
        <w:rPr>
          <w:rFonts w:asciiTheme="majorBidi" w:hAnsiTheme="majorBidi" w:cstheme="majorBidi"/>
          <w:vertAlign w:val="subscript"/>
          <w:lang w:val="pl-PL"/>
        </w:rPr>
        <w:t>2</w:t>
      </w:r>
      <w:r w:rsidRPr="00AA1D7B">
        <w:rPr>
          <w:rFonts w:asciiTheme="majorBidi" w:hAnsiTheme="majorBidi" w:cstheme="majorBidi"/>
          <w:lang w:val="pl-PL"/>
        </w:rPr>
        <w:t>-27 (</w:t>
      </w:r>
      <w:r w:rsidRPr="00AA1D7B">
        <w:rPr>
          <w:rFonts w:asciiTheme="majorBidi" w:hAnsiTheme="majorBidi" w:cstheme="majorBidi"/>
        </w:rPr>
        <w:t>δ</w:t>
      </w:r>
      <w:r w:rsidRPr="00AA1D7B">
        <w:rPr>
          <w:rFonts w:asciiTheme="majorBidi" w:hAnsiTheme="majorBidi" w:cstheme="majorBidi"/>
          <w:lang w:val="pl-PL"/>
        </w:rPr>
        <w:t xml:space="preserve"> 4.30, 4.38 and anomeric C-1′ (</w:t>
      </w:r>
      <w:r w:rsidRPr="00AA1D7B">
        <w:rPr>
          <w:rFonts w:asciiTheme="majorBidi" w:hAnsiTheme="majorBidi" w:cstheme="majorBidi"/>
        </w:rPr>
        <w:t>δ</w:t>
      </w:r>
      <w:r w:rsidRPr="00AA1D7B">
        <w:rPr>
          <w:rFonts w:asciiTheme="majorBidi" w:hAnsiTheme="majorBidi" w:cstheme="majorBidi"/>
          <w:lang w:val="pl-PL"/>
        </w:rPr>
        <w:t xml:space="preserve"> 103.0. Key </w:t>
      </w:r>
      <w:r w:rsidRPr="00AA1D7B">
        <w:rPr>
          <w:rFonts w:asciiTheme="majorBidi" w:hAnsiTheme="majorBidi" w:cstheme="majorBidi"/>
        </w:rPr>
        <w:t xml:space="preserve">HMBC correlations in compound </w:t>
      </w:r>
      <w:r w:rsidRPr="00AA1D7B">
        <w:rPr>
          <w:rFonts w:asciiTheme="majorBidi" w:hAnsiTheme="majorBidi" w:cstheme="majorBidi"/>
          <w:b/>
        </w:rPr>
        <w:t>1</w:t>
      </w:r>
      <w:r w:rsidRPr="00AA1D7B">
        <w:rPr>
          <w:rFonts w:asciiTheme="majorBidi" w:hAnsiTheme="majorBidi" w:cstheme="majorBidi"/>
        </w:rPr>
        <w:t xml:space="preserve"> are shown in Fig. 1. The stereochemistry at C-17 was inferred to be </w:t>
      </w:r>
      <w:r w:rsidRPr="00AA1D7B">
        <w:rPr>
          <w:rFonts w:asciiTheme="majorBidi" w:hAnsiTheme="majorBidi" w:cstheme="majorBidi"/>
          <w:i/>
        </w:rPr>
        <w:t>R</w:t>
      </w:r>
      <w:r w:rsidRPr="00AA1D7B">
        <w:rPr>
          <w:rFonts w:asciiTheme="majorBidi" w:hAnsiTheme="majorBidi" w:cstheme="majorBidi"/>
        </w:rPr>
        <w:t xml:space="preserve"> with α-oriented ether bridge exists between C-14/C-20 (</w:t>
      </w:r>
      <w:r w:rsidRPr="00AA1D7B">
        <w:rPr>
          <w:rFonts w:asciiTheme="majorBidi" w:hAnsiTheme="majorBidi" w:cstheme="majorBidi"/>
          <w:lang w:val="pl-PL"/>
        </w:rPr>
        <w:t xml:space="preserve">Atta-ur-Rahman </w:t>
      </w:r>
      <w:r w:rsidRPr="00AA1D7B">
        <w:rPr>
          <w:rFonts w:asciiTheme="majorBidi" w:hAnsiTheme="majorBidi" w:cstheme="majorBidi"/>
          <w:i/>
          <w:lang w:val="pl-PL"/>
        </w:rPr>
        <w:t>et al</w:t>
      </w:r>
      <w:r w:rsidRPr="00AA1D7B">
        <w:rPr>
          <w:rFonts w:asciiTheme="majorBidi" w:hAnsiTheme="majorBidi" w:cstheme="majorBidi"/>
          <w:lang w:val="pl-PL"/>
        </w:rPr>
        <w:t>., 1998 b.</w:t>
      </w:r>
      <w:r w:rsidRPr="00AA1D7B">
        <w:rPr>
          <w:rFonts w:asciiTheme="majorBidi" w:hAnsiTheme="majorBidi" w:cstheme="majorBidi"/>
        </w:rPr>
        <w:t xml:space="preserve"> </w:t>
      </w:r>
      <w:r w:rsidRPr="00AA1D7B">
        <w:rPr>
          <w:rFonts w:asciiTheme="majorBidi" w:hAnsiTheme="majorBidi" w:cstheme="majorBidi"/>
          <w:lang w:val="pl-PL"/>
        </w:rPr>
        <w:t xml:space="preserve">The </w:t>
      </w:r>
      <w:r w:rsidRPr="00AA1D7B">
        <w:rPr>
          <w:rFonts w:asciiTheme="majorBidi" w:hAnsiTheme="majorBidi" w:cstheme="majorBidi"/>
          <w:lang w:val="pl-PL"/>
        </w:rPr>
        <w:lastRenderedPageBreak/>
        <w:t xml:space="preserve">stereochemistry at other asymmetric centers of </w:t>
      </w:r>
      <w:r w:rsidRPr="00AA1D7B">
        <w:rPr>
          <w:rFonts w:asciiTheme="majorBidi" w:hAnsiTheme="majorBidi" w:cstheme="majorBidi"/>
          <w:b/>
          <w:lang w:val="pl-PL"/>
        </w:rPr>
        <w:t xml:space="preserve">1 </w:t>
      </w:r>
      <w:r w:rsidRPr="00AA1D7B">
        <w:rPr>
          <w:rFonts w:asciiTheme="majorBidi" w:hAnsiTheme="majorBidi" w:cstheme="majorBidi"/>
          <w:lang w:val="pl-PL"/>
        </w:rPr>
        <w:t xml:space="preserve">were assigned by comparision with coagulin J (Atta-ur-Rahman </w:t>
      </w:r>
      <w:r w:rsidRPr="00AA1D7B">
        <w:rPr>
          <w:rFonts w:asciiTheme="majorBidi" w:hAnsiTheme="majorBidi" w:cstheme="majorBidi"/>
          <w:i/>
          <w:lang w:val="pl-PL"/>
        </w:rPr>
        <w:t>et al</w:t>
      </w:r>
      <w:r w:rsidRPr="00AA1D7B">
        <w:rPr>
          <w:rFonts w:asciiTheme="majorBidi" w:hAnsiTheme="majorBidi" w:cstheme="majorBidi"/>
          <w:lang w:val="pl-PL"/>
        </w:rPr>
        <w:t xml:space="preserve">., 1998 b, based on NOE  cross peaks. </w:t>
      </w:r>
      <w:r w:rsidRPr="00AA1D7B">
        <w:rPr>
          <w:rFonts w:asciiTheme="majorBidi" w:hAnsiTheme="majorBidi" w:cstheme="majorBidi"/>
        </w:rPr>
        <w:t xml:space="preserve">Glucose moiety was identified by hydrolysis of compound </w:t>
      </w:r>
      <w:r w:rsidRPr="00AA1D7B">
        <w:rPr>
          <w:rFonts w:asciiTheme="majorBidi" w:hAnsiTheme="majorBidi" w:cstheme="majorBidi"/>
          <w:b/>
        </w:rPr>
        <w:t>1</w:t>
      </w:r>
      <w:r w:rsidRPr="00AA1D7B">
        <w:rPr>
          <w:rFonts w:asciiTheme="majorBidi" w:hAnsiTheme="majorBidi" w:cstheme="majorBidi"/>
        </w:rPr>
        <w:t xml:space="preserve">, followed by co-TLC with authentic sugar samples (Bedir and Khan, 2000. This </w:t>
      </w:r>
      <w:r w:rsidRPr="00AA1D7B">
        <w:rPr>
          <w:rFonts w:asciiTheme="majorBidi" w:hAnsiTheme="majorBidi" w:cstheme="majorBidi"/>
          <w:lang w:val="pl-PL"/>
        </w:rPr>
        <w:t xml:space="preserve">led to the determination of structure </w:t>
      </w:r>
      <w:r w:rsidRPr="00AA1D7B">
        <w:rPr>
          <w:rFonts w:asciiTheme="majorBidi" w:hAnsiTheme="majorBidi" w:cstheme="majorBidi"/>
          <w:b/>
          <w:lang w:val="pl-PL"/>
        </w:rPr>
        <w:t xml:space="preserve">1 </w:t>
      </w:r>
      <w:r w:rsidRPr="00AA1D7B">
        <w:rPr>
          <w:rFonts w:asciiTheme="majorBidi" w:hAnsiTheme="majorBidi" w:cstheme="majorBidi"/>
          <w:lang w:val="pl-PL"/>
        </w:rPr>
        <w:t xml:space="preserve">as </w:t>
      </w:r>
      <w:r w:rsidRPr="00AA1D7B">
        <w:rPr>
          <w:rFonts w:asciiTheme="majorBidi" w:hAnsiTheme="majorBidi" w:cstheme="majorBidi"/>
          <w:lang w:val="pt-BR"/>
        </w:rPr>
        <w:t>3</w:t>
      </w:r>
      <w:r w:rsidRPr="00AA1D7B">
        <w:rPr>
          <w:rFonts w:asciiTheme="majorBidi" w:hAnsiTheme="majorBidi" w:cstheme="majorBidi"/>
          <w:bCs/>
          <w:i/>
        </w:rPr>
        <w:t>β</w:t>
      </w:r>
      <w:r w:rsidRPr="00AA1D7B">
        <w:rPr>
          <w:rFonts w:asciiTheme="majorBidi" w:hAnsiTheme="majorBidi" w:cstheme="majorBidi"/>
          <w:bCs/>
          <w:i/>
          <w:lang w:val="pt-BR"/>
        </w:rPr>
        <w:t xml:space="preserve"> </w:t>
      </w:r>
      <w:r w:rsidRPr="00AA1D7B">
        <w:rPr>
          <w:rFonts w:asciiTheme="majorBidi" w:hAnsiTheme="majorBidi" w:cstheme="majorBidi"/>
          <w:lang w:val="pt-BR"/>
        </w:rPr>
        <w:t>hydroxy-14, 20-epoxy-1-oxowitha</w:t>
      </w:r>
    </w:p>
    <w:p w14:paraId="1C922C65" w14:textId="77777777" w:rsidR="001C2AA6" w:rsidRPr="00AA1D7B" w:rsidRDefault="001C2AA6" w:rsidP="007255C0">
      <w:pPr>
        <w:autoSpaceDE w:val="0"/>
        <w:autoSpaceDN w:val="0"/>
        <w:adjustRightInd w:val="0"/>
        <w:jc w:val="both"/>
        <w:rPr>
          <w:rFonts w:asciiTheme="majorBidi" w:hAnsiTheme="majorBidi" w:cstheme="majorBidi"/>
          <w:b/>
          <w:bCs/>
        </w:rPr>
      </w:pPr>
    </w:p>
    <w:p w14:paraId="2EBDEABF" w14:textId="77777777" w:rsidR="00E96A05" w:rsidRPr="00AA1D7B" w:rsidRDefault="00E96A05" w:rsidP="00E60A03">
      <w:pPr>
        <w:autoSpaceDE w:val="0"/>
        <w:autoSpaceDN w:val="0"/>
        <w:adjustRightInd w:val="0"/>
        <w:jc w:val="center"/>
        <w:rPr>
          <w:rFonts w:asciiTheme="majorBidi" w:hAnsiTheme="majorBidi" w:cstheme="majorBidi"/>
          <w:b/>
        </w:rPr>
      </w:pPr>
      <w:r w:rsidRPr="00AA1D7B">
        <w:rPr>
          <w:rFonts w:asciiTheme="majorBidi" w:hAnsiTheme="majorBidi" w:cstheme="majorBidi"/>
          <w:b/>
          <w:bCs/>
        </w:rPr>
        <w:t>Table 1</w:t>
      </w:r>
      <w:r w:rsidRPr="00AA1D7B">
        <w:rPr>
          <w:rFonts w:asciiTheme="majorBidi" w:hAnsiTheme="majorBidi" w:cstheme="majorBidi"/>
        </w:rPr>
        <w:t xml:space="preserve">. </w:t>
      </w:r>
      <w:r w:rsidRPr="00AA1D7B">
        <w:rPr>
          <w:rFonts w:asciiTheme="majorBidi" w:hAnsiTheme="majorBidi" w:cstheme="majorBidi"/>
          <w:vertAlign w:val="superscript"/>
        </w:rPr>
        <w:t>1</w:t>
      </w:r>
      <w:r w:rsidRPr="00AA1D7B">
        <w:rPr>
          <w:rFonts w:asciiTheme="majorBidi" w:hAnsiTheme="majorBidi" w:cstheme="majorBidi"/>
        </w:rPr>
        <w:t xml:space="preserve">H (500 MHz) and </w:t>
      </w:r>
      <w:r w:rsidRPr="00AA1D7B">
        <w:rPr>
          <w:rFonts w:asciiTheme="majorBidi" w:hAnsiTheme="majorBidi" w:cstheme="majorBidi"/>
          <w:vertAlign w:val="superscript"/>
        </w:rPr>
        <w:t>13</w:t>
      </w:r>
      <w:r w:rsidRPr="00AA1D7B">
        <w:rPr>
          <w:rFonts w:asciiTheme="majorBidi" w:hAnsiTheme="majorBidi" w:cstheme="majorBidi"/>
        </w:rPr>
        <w:t xml:space="preserve"> C (125 MHz) NMR in CD</w:t>
      </w:r>
      <w:r w:rsidRPr="00AA1D7B">
        <w:rPr>
          <w:rFonts w:asciiTheme="majorBidi" w:hAnsiTheme="majorBidi" w:cstheme="majorBidi"/>
          <w:vertAlign w:val="subscript"/>
        </w:rPr>
        <w:t>3</w:t>
      </w:r>
      <w:r w:rsidRPr="00AA1D7B">
        <w:rPr>
          <w:rFonts w:asciiTheme="majorBidi" w:hAnsiTheme="majorBidi" w:cstheme="majorBidi"/>
        </w:rPr>
        <w:t xml:space="preserve">OD spectral data of compounds </w:t>
      </w:r>
      <w:r w:rsidRPr="00AA1D7B">
        <w:rPr>
          <w:rFonts w:asciiTheme="majorBidi" w:hAnsiTheme="majorBidi" w:cstheme="majorBidi"/>
          <w:b/>
        </w:rPr>
        <w:t>1</w:t>
      </w:r>
      <w:r w:rsidRPr="00AA1D7B">
        <w:rPr>
          <w:rFonts w:asciiTheme="majorBidi" w:hAnsiTheme="majorBidi" w:cstheme="majorBidi"/>
          <w:bCs/>
        </w:rPr>
        <w:t>,</w:t>
      </w:r>
      <w:r w:rsidRPr="00AA1D7B">
        <w:rPr>
          <w:rFonts w:asciiTheme="majorBidi" w:hAnsiTheme="majorBidi" w:cstheme="majorBidi"/>
          <w:b/>
        </w:rPr>
        <w:t xml:space="preserve"> 2 </w:t>
      </w:r>
      <w:r w:rsidRPr="00AA1D7B">
        <w:rPr>
          <w:rFonts w:asciiTheme="majorBidi" w:hAnsiTheme="majorBidi" w:cstheme="majorBidi"/>
          <w:bCs/>
        </w:rPr>
        <w:t>and</w:t>
      </w:r>
      <w:r w:rsidRPr="00AA1D7B">
        <w:rPr>
          <w:rFonts w:asciiTheme="majorBidi" w:hAnsiTheme="majorBidi" w:cstheme="majorBidi"/>
        </w:rPr>
        <w:t xml:space="preserve"> </w:t>
      </w:r>
      <w:r w:rsidRPr="00AA1D7B">
        <w:rPr>
          <w:rFonts w:asciiTheme="majorBidi" w:hAnsiTheme="majorBidi" w:cstheme="majorBidi"/>
          <w:b/>
        </w:rPr>
        <w:t>3</w:t>
      </w:r>
    </w:p>
    <w:tbl>
      <w:tblPr>
        <w:tblStyle w:val="LightShading2"/>
        <w:tblW w:w="11430" w:type="dxa"/>
        <w:tblInd w:w="-882" w:type="dxa"/>
        <w:tblLayout w:type="fixed"/>
        <w:tblLook w:val="06A0" w:firstRow="1" w:lastRow="0" w:firstColumn="1" w:lastColumn="0" w:noHBand="1" w:noVBand="1"/>
      </w:tblPr>
      <w:tblGrid>
        <w:gridCol w:w="540"/>
        <w:gridCol w:w="720"/>
        <w:gridCol w:w="630"/>
        <w:gridCol w:w="2229"/>
        <w:gridCol w:w="21"/>
        <w:gridCol w:w="720"/>
        <w:gridCol w:w="630"/>
        <w:gridCol w:w="2250"/>
        <w:gridCol w:w="720"/>
        <w:gridCol w:w="630"/>
        <w:gridCol w:w="2340"/>
      </w:tblGrid>
      <w:tr w:rsidR="00E96A05" w:rsidRPr="00E60A03" w14:paraId="0656ECB1" w14:textId="77777777" w:rsidTr="001754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1C54FBC7"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C</w:t>
            </w:r>
          </w:p>
        </w:tc>
        <w:tc>
          <w:tcPr>
            <w:tcW w:w="3579" w:type="dxa"/>
            <w:gridSpan w:val="3"/>
          </w:tcPr>
          <w:p w14:paraId="034BB0F4" w14:textId="77777777" w:rsidR="00E96A05" w:rsidRPr="00E60A03" w:rsidRDefault="00E96A05" w:rsidP="007255C0">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Compound 1</w:t>
            </w:r>
          </w:p>
          <w:p w14:paraId="09D021D6" w14:textId="77777777" w:rsidR="00E96A05" w:rsidRPr="00E60A03" w:rsidRDefault="00000000" w:rsidP="007255C0">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b w:val="0"/>
                <w:bCs w:val="0"/>
                <w:color w:val="auto"/>
                <w:sz w:val="18"/>
                <w:szCs w:val="18"/>
              </w:rPr>
              <w:pict w14:anchorId="2C4241EC">
                <v:rect id="_x0000_i1027" style="width:215.95pt;height:.05pt;flip:y" o:hrpct="930" o:hralign="center" o:hrstd="t" o:hr="t" fillcolor="#a0a0a0" stroked="f"/>
              </w:pict>
            </w:r>
          </w:p>
          <w:p w14:paraId="10AED422" w14:textId="1AA000FD" w:rsidR="00E96A05" w:rsidRPr="00E60A03" w:rsidRDefault="00E96A05" w:rsidP="007255C0">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proofErr w:type="spellStart"/>
            <w:r w:rsidRPr="00E60A03">
              <w:rPr>
                <w:rFonts w:asciiTheme="majorBidi" w:hAnsiTheme="majorBidi" w:cstheme="majorBidi"/>
                <w:i/>
                <w:sz w:val="18"/>
                <w:szCs w:val="18"/>
              </w:rPr>
              <w:t>δ</w:t>
            </w:r>
            <w:r w:rsidRPr="00E60A03">
              <w:rPr>
                <w:rFonts w:asciiTheme="majorBidi" w:hAnsiTheme="majorBidi" w:cstheme="majorBidi"/>
                <w:i/>
                <w:sz w:val="18"/>
                <w:szCs w:val="18"/>
                <w:vertAlign w:val="subscript"/>
              </w:rPr>
              <w:t>C</w:t>
            </w:r>
            <w:proofErr w:type="spellEnd"/>
            <w:r w:rsidRPr="00E60A03">
              <w:rPr>
                <w:rFonts w:asciiTheme="majorBidi" w:hAnsiTheme="majorBidi" w:cstheme="majorBidi"/>
                <w:i/>
                <w:sz w:val="18"/>
                <w:szCs w:val="18"/>
              </w:rPr>
              <w:t xml:space="preserve">      </w:t>
            </w:r>
            <w:r w:rsidRPr="00E60A03">
              <w:rPr>
                <w:rFonts w:asciiTheme="majorBidi" w:hAnsiTheme="majorBidi" w:cstheme="majorBidi"/>
                <w:iCs/>
                <w:sz w:val="18"/>
                <w:szCs w:val="18"/>
              </w:rPr>
              <w:t>Multi</w:t>
            </w:r>
            <w:r w:rsidRPr="00E60A03">
              <w:rPr>
                <w:rFonts w:asciiTheme="majorBidi" w:hAnsiTheme="majorBidi" w:cstheme="majorBidi"/>
                <w:i/>
                <w:sz w:val="18"/>
                <w:szCs w:val="18"/>
              </w:rPr>
              <w:t xml:space="preserve">            </w:t>
            </w:r>
            <w:proofErr w:type="spellStart"/>
            <w:r w:rsidRPr="00E60A03">
              <w:rPr>
                <w:rFonts w:asciiTheme="majorBidi" w:hAnsiTheme="majorBidi" w:cstheme="majorBidi"/>
                <w:i/>
                <w:sz w:val="18"/>
                <w:szCs w:val="18"/>
              </w:rPr>
              <w:t>δ</w:t>
            </w:r>
            <w:r w:rsidRPr="00E60A03">
              <w:rPr>
                <w:rFonts w:asciiTheme="majorBidi" w:hAnsiTheme="majorBidi" w:cstheme="majorBidi"/>
                <w:i/>
                <w:sz w:val="18"/>
                <w:szCs w:val="18"/>
                <w:vertAlign w:val="subscript"/>
              </w:rPr>
              <w:t>H</w:t>
            </w:r>
            <w:proofErr w:type="spellEnd"/>
            <w:r w:rsidRPr="00E60A03">
              <w:rPr>
                <w:rFonts w:asciiTheme="majorBidi" w:hAnsiTheme="majorBidi" w:cstheme="majorBidi"/>
                <w:i/>
                <w:sz w:val="18"/>
                <w:szCs w:val="18"/>
              </w:rPr>
              <w:t xml:space="preserve">   J </w:t>
            </w:r>
            <w:r w:rsidRPr="00E60A03">
              <w:rPr>
                <w:rFonts w:asciiTheme="majorBidi" w:hAnsiTheme="majorBidi" w:cstheme="majorBidi"/>
                <w:iCs/>
                <w:sz w:val="18"/>
                <w:szCs w:val="18"/>
              </w:rPr>
              <w:t>in Hz</w:t>
            </w:r>
          </w:p>
        </w:tc>
        <w:tc>
          <w:tcPr>
            <w:tcW w:w="3621" w:type="dxa"/>
            <w:gridSpan w:val="4"/>
          </w:tcPr>
          <w:p w14:paraId="1E0CC81A" w14:textId="77777777" w:rsidR="00E96A05" w:rsidRPr="00E60A03" w:rsidRDefault="00E96A05" w:rsidP="007255C0">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Compound 2</w:t>
            </w:r>
          </w:p>
          <w:p w14:paraId="6B655B08" w14:textId="77777777" w:rsidR="00E96A05" w:rsidRPr="00E60A03" w:rsidRDefault="00000000" w:rsidP="007255C0">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b w:val="0"/>
                <w:bCs w:val="0"/>
                <w:color w:val="auto"/>
                <w:sz w:val="18"/>
                <w:szCs w:val="18"/>
              </w:rPr>
              <w:pict w14:anchorId="04E7D4BA">
                <v:rect id="_x0000_i1028" style="width:215.95pt;height:.05pt;flip:y" o:hrpct="930" o:hralign="center" o:hrstd="t" o:hr="t" fillcolor="#a0a0a0" stroked="f"/>
              </w:pict>
            </w:r>
          </w:p>
          <w:p w14:paraId="2A623256" w14:textId="07F98A4E" w:rsidR="00E96A05" w:rsidRPr="00E60A03" w:rsidRDefault="00E96A05" w:rsidP="007255C0">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proofErr w:type="spellStart"/>
            <w:r w:rsidRPr="00E60A03">
              <w:rPr>
                <w:rFonts w:asciiTheme="majorBidi" w:hAnsiTheme="majorBidi" w:cstheme="majorBidi"/>
                <w:i/>
                <w:sz w:val="18"/>
                <w:szCs w:val="18"/>
              </w:rPr>
              <w:t>δ</w:t>
            </w:r>
            <w:r w:rsidRPr="00E60A03">
              <w:rPr>
                <w:rFonts w:asciiTheme="majorBidi" w:hAnsiTheme="majorBidi" w:cstheme="majorBidi"/>
                <w:i/>
                <w:sz w:val="18"/>
                <w:szCs w:val="18"/>
                <w:vertAlign w:val="subscript"/>
              </w:rPr>
              <w:t>C</w:t>
            </w:r>
            <w:proofErr w:type="spellEnd"/>
            <w:r w:rsidRPr="00E60A03">
              <w:rPr>
                <w:rFonts w:asciiTheme="majorBidi" w:hAnsiTheme="majorBidi" w:cstheme="majorBidi"/>
                <w:i/>
                <w:sz w:val="18"/>
                <w:szCs w:val="18"/>
              </w:rPr>
              <w:t xml:space="preserve">        </w:t>
            </w:r>
            <w:r w:rsidRPr="00E60A03">
              <w:rPr>
                <w:rFonts w:asciiTheme="majorBidi" w:hAnsiTheme="majorBidi" w:cstheme="majorBidi"/>
                <w:iCs/>
                <w:sz w:val="18"/>
                <w:szCs w:val="18"/>
              </w:rPr>
              <w:t>Multi</w:t>
            </w:r>
            <w:r w:rsidRPr="00E60A03">
              <w:rPr>
                <w:rFonts w:asciiTheme="majorBidi" w:hAnsiTheme="majorBidi" w:cstheme="majorBidi"/>
                <w:i/>
                <w:sz w:val="18"/>
                <w:szCs w:val="18"/>
              </w:rPr>
              <w:t xml:space="preserve">            </w:t>
            </w:r>
            <w:proofErr w:type="spellStart"/>
            <w:r w:rsidRPr="00E60A03">
              <w:rPr>
                <w:rFonts w:asciiTheme="majorBidi" w:hAnsiTheme="majorBidi" w:cstheme="majorBidi"/>
                <w:i/>
                <w:sz w:val="18"/>
                <w:szCs w:val="18"/>
              </w:rPr>
              <w:t>δ</w:t>
            </w:r>
            <w:r w:rsidRPr="00E60A03">
              <w:rPr>
                <w:rFonts w:asciiTheme="majorBidi" w:hAnsiTheme="majorBidi" w:cstheme="majorBidi"/>
                <w:i/>
                <w:sz w:val="18"/>
                <w:szCs w:val="18"/>
                <w:vertAlign w:val="subscript"/>
              </w:rPr>
              <w:t>H</w:t>
            </w:r>
            <w:proofErr w:type="spellEnd"/>
            <w:r w:rsidRPr="00E60A03">
              <w:rPr>
                <w:rFonts w:asciiTheme="majorBidi" w:hAnsiTheme="majorBidi" w:cstheme="majorBidi"/>
                <w:i/>
                <w:sz w:val="18"/>
                <w:szCs w:val="18"/>
              </w:rPr>
              <w:t xml:space="preserve">   J </w:t>
            </w:r>
            <w:r w:rsidRPr="00E60A03">
              <w:rPr>
                <w:rFonts w:asciiTheme="majorBidi" w:hAnsiTheme="majorBidi" w:cstheme="majorBidi"/>
                <w:iCs/>
                <w:sz w:val="18"/>
                <w:szCs w:val="18"/>
              </w:rPr>
              <w:t>in Hz</w:t>
            </w:r>
          </w:p>
        </w:tc>
        <w:tc>
          <w:tcPr>
            <w:tcW w:w="3690" w:type="dxa"/>
            <w:gridSpan w:val="3"/>
          </w:tcPr>
          <w:p w14:paraId="1431E92F" w14:textId="77777777" w:rsidR="00E96A05" w:rsidRPr="00E60A03" w:rsidRDefault="00E96A05" w:rsidP="007255C0">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Compound 3</w:t>
            </w:r>
          </w:p>
          <w:p w14:paraId="59CB5EAE" w14:textId="77777777" w:rsidR="00E96A05" w:rsidRPr="00E60A03" w:rsidRDefault="00000000" w:rsidP="007255C0">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Pr>
                <w:rFonts w:asciiTheme="majorBidi" w:hAnsiTheme="majorBidi" w:cstheme="majorBidi"/>
                <w:b w:val="0"/>
                <w:bCs w:val="0"/>
                <w:color w:val="auto"/>
                <w:sz w:val="18"/>
                <w:szCs w:val="18"/>
              </w:rPr>
              <w:pict w14:anchorId="4CD89CD1">
                <v:rect id="_x0000_i1029" style="width:215.95pt;height:.05pt;flip:y" o:hrpct="930" o:hralign="center" o:hrstd="t" o:hr="t" fillcolor="#a0a0a0" stroked="f"/>
              </w:pict>
            </w:r>
          </w:p>
          <w:p w14:paraId="69FC124C" w14:textId="0B3B7B40" w:rsidR="00E96A05" w:rsidRPr="00E60A03" w:rsidRDefault="00E96A05" w:rsidP="007255C0">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proofErr w:type="spellStart"/>
            <w:r w:rsidRPr="00E60A03">
              <w:rPr>
                <w:rFonts w:asciiTheme="majorBidi" w:hAnsiTheme="majorBidi" w:cstheme="majorBidi"/>
                <w:i/>
                <w:sz w:val="18"/>
                <w:szCs w:val="18"/>
              </w:rPr>
              <w:t>δ</w:t>
            </w:r>
            <w:r w:rsidRPr="00E60A03">
              <w:rPr>
                <w:rFonts w:asciiTheme="majorBidi" w:hAnsiTheme="majorBidi" w:cstheme="majorBidi"/>
                <w:i/>
                <w:sz w:val="18"/>
                <w:szCs w:val="18"/>
                <w:vertAlign w:val="subscript"/>
              </w:rPr>
              <w:t>C</w:t>
            </w:r>
            <w:proofErr w:type="spellEnd"/>
            <w:r w:rsidRPr="00E60A03">
              <w:rPr>
                <w:rFonts w:asciiTheme="majorBidi" w:hAnsiTheme="majorBidi" w:cstheme="majorBidi"/>
                <w:i/>
                <w:sz w:val="18"/>
                <w:szCs w:val="18"/>
              </w:rPr>
              <w:t xml:space="preserve">      </w:t>
            </w:r>
            <w:r w:rsidRPr="00E60A03">
              <w:rPr>
                <w:rFonts w:asciiTheme="majorBidi" w:hAnsiTheme="majorBidi" w:cstheme="majorBidi"/>
                <w:iCs/>
                <w:sz w:val="18"/>
                <w:szCs w:val="18"/>
              </w:rPr>
              <w:t>Multi</w:t>
            </w:r>
            <w:r w:rsidRPr="00E60A03">
              <w:rPr>
                <w:rFonts w:asciiTheme="majorBidi" w:hAnsiTheme="majorBidi" w:cstheme="majorBidi"/>
                <w:i/>
                <w:sz w:val="18"/>
                <w:szCs w:val="18"/>
              </w:rPr>
              <w:t xml:space="preserve">          </w:t>
            </w:r>
            <w:proofErr w:type="spellStart"/>
            <w:r w:rsidRPr="00E60A03">
              <w:rPr>
                <w:rFonts w:asciiTheme="majorBidi" w:hAnsiTheme="majorBidi" w:cstheme="majorBidi"/>
                <w:i/>
                <w:sz w:val="18"/>
                <w:szCs w:val="18"/>
              </w:rPr>
              <w:t>δ</w:t>
            </w:r>
            <w:r w:rsidRPr="00E60A03">
              <w:rPr>
                <w:rFonts w:asciiTheme="majorBidi" w:hAnsiTheme="majorBidi" w:cstheme="majorBidi"/>
                <w:i/>
                <w:sz w:val="18"/>
                <w:szCs w:val="18"/>
                <w:vertAlign w:val="subscript"/>
              </w:rPr>
              <w:t>H</w:t>
            </w:r>
            <w:proofErr w:type="spellEnd"/>
            <w:r w:rsidRPr="00E60A03">
              <w:rPr>
                <w:rFonts w:asciiTheme="majorBidi" w:hAnsiTheme="majorBidi" w:cstheme="majorBidi"/>
                <w:i/>
                <w:sz w:val="18"/>
                <w:szCs w:val="18"/>
              </w:rPr>
              <w:t xml:space="preserve">   J </w:t>
            </w:r>
            <w:r w:rsidRPr="00E60A03">
              <w:rPr>
                <w:rFonts w:asciiTheme="majorBidi" w:hAnsiTheme="majorBidi" w:cstheme="majorBidi"/>
                <w:iCs/>
                <w:sz w:val="18"/>
                <w:szCs w:val="18"/>
              </w:rPr>
              <w:t>in Hz</w:t>
            </w:r>
          </w:p>
        </w:tc>
      </w:tr>
      <w:tr w:rsidR="00E96A05" w:rsidRPr="00E60A03" w14:paraId="6921A9D5" w14:textId="77777777" w:rsidTr="00175460">
        <w:trPr>
          <w:trHeight w:val="106"/>
        </w:trPr>
        <w:tc>
          <w:tcPr>
            <w:cnfStyle w:val="001000000000" w:firstRow="0" w:lastRow="0" w:firstColumn="1" w:lastColumn="0" w:oddVBand="0" w:evenVBand="0" w:oddHBand="0" w:evenHBand="0" w:firstRowFirstColumn="0" w:firstRowLastColumn="0" w:lastRowFirstColumn="0" w:lastRowLastColumn="0"/>
            <w:tcW w:w="540" w:type="dxa"/>
          </w:tcPr>
          <w:p w14:paraId="4FC2F82C"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1</w:t>
            </w:r>
          </w:p>
        </w:tc>
        <w:tc>
          <w:tcPr>
            <w:tcW w:w="720" w:type="dxa"/>
          </w:tcPr>
          <w:p w14:paraId="05B7A0D5"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214.4</w:t>
            </w:r>
          </w:p>
        </w:tc>
        <w:tc>
          <w:tcPr>
            <w:tcW w:w="630" w:type="dxa"/>
          </w:tcPr>
          <w:p w14:paraId="70A1AD9E"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w:t>
            </w:r>
          </w:p>
        </w:tc>
        <w:tc>
          <w:tcPr>
            <w:tcW w:w="2250" w:type="dxa"/>
            <w:gridSpan w:val="2"/>
          </w:tcPr>
          <w:p w14:paraId="058E86FB"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w:t>
            </w:r>
          </w:p>
        </w:tc>
        <w:tc>
          <w:tcPr>
            <w:tcW w:w="720" w:type="dxa"/>
          </w:tcPr>
          <w:p w14:paraId="47DCF2F8"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213.0</w:t>
            </w:r>
          </w:p>
        </w:tc>
        <w:tc>
          <w:tcPr>
            <w:tcW w:w="630" w:type="dxa"/>
          </w:tcPr>
          <w:p w14:paraId="0261FF3F"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w:t>
            </w:r>
          </w:p>
        </w:tc>
        <w:tc>
          <w:tcPr>
            <w:tcW w:w="2250" w:type="dxa"/>
          </w:tcPr>
          <w:p w14:paraId="0489BDA0"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w:t>
            </w:r>
          </w:p>
        </w:tc>
        <w:tc>
          <w:tcPr>
            <w:tcW w:w="720" w:type="dxa"/>
          </w:tcPr>
          <w:p w14:paraId="333C5D46"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214.2</w:t>
            </w:r>
          </w:p>
        </w:tc>
        <w:tc>
          <w:tcPr>
            <w:tcW w:w="630" w:type="dxa"/>
          </w:tcPr>
          <w:p w14:paraId="2DD30F1A"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w:t>
            </w:r>
          </w:p>
        </w:tc>
        <w:tc>
          <w:tcPr>
            <w:tcW w:w="2340" w:type="dxa"/>
          </w:tcPr>
          <w:p w14:paraId="14F72A62"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w:t>
            </w:r>
          </w:p>
        </w:tc>
      </w:tr>
      <w:tr w:rsidR="00E96A05" w:rsidRPr="00E60A03" w14:paraId="3DB90F58" w14:textId="77777777" w:rsidTr="00175460">
        <w:trPr>
          <w:trHeight w:val="117"/>
        </w:trPr>
        <w:tc>
          <w:tcPr>
            <w:cnfStyle w:val="001000000000" w:firstRow="0" w:lastRow="0" w:firstColumn="1" w:lastColumn="0" w:oddVBand="0" w:evenVBand="0" w:oddHBand="0" w:evenHBand="0" w:firstRowFirstColumn="0" w:firstRowLastColumn="0" w:lastRowFirstColumn="0" w:lastRowLastColumn="0"/>
            <w:tcW w:w="540" w:type="dxa"/>
          </w:tcPr>
          <w:p w14:paraId="4B7D49BA"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2</w:t>
            </w:r>
          </w:p>
        </w:tc>
        <w:tc>
          <w:tcPr>
            <w:tcW w:w="720" w:type="dxa"/>
          </w:tcPr>
          <w:p w14:paraId="20823199"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46.8</w:t>
            </w:r>
          </w:p>
        </w:tc>
        <w:tc>
          <w:tcPr>
            <w:tcW w:w="630" w:type="dxa"/>
          </w:tcPr>
          <w:p w14:paraId="3DB589EE"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2</w:t>
            </w:r>
          </w:p>
        </w:tc>
        <w:tc>
          <w:tcPr>
            <w:tcW w:w="2250" w:type="dxa"/>
            <w:gridSpan w:val="2"/>
          </w:tcPr>
          <w:p w14:paraId="78795702" w14:textId="03F40079"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2.74 (1H, m),</w:t>
            </w:r>
          </w:p>
          <w:p w14:paraId="620BE8FA"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2.09 (1H, m)</w:t>
            </w:r>
          </w:p>
        </w:tc>
        <w:tc>
          <w:tcPr>
            <w:tcW w:w="720" w:type="dxa"/>
          </w:tcPr>
          <w:p w14:paraId="7DF5A565"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47.2</w:t>
            </w:r>
          </w:p>
        </w:tc>
        <w:tc>
          <w:tcPr>
            <w:tcW w:w="630" w:type="dxa"/>
          </w:tcPr>
          <w:p w14:paraId="53D70715"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2</w:t>
            </w:r>
          </w:p>
        </w:tc>
        <w:tc>
          <w:tcPr>
            <w:tcW w:w="2250" w:type="dxa"/>
          </w:tcPr>
          <w:p w14:paraId="7B377FFA"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2.85 (1H, dd, J = 13.0, 9.9), 2.70 (1H, dd, J = 13.0, 5.7)</w:t>
            </w:r>
          </w:p>
        </w:tc>
        <w:tc>
          <w:tcPr>
            <w:tcW w:w="720" w:type="dxa"/>
          </w:tcPr>
          <w:p w14:paraId="1B358160"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46.8</w:t>
            </w:r>
          </w:p>
        </w:tc>
        <w:tc>
          <w:tcPr>
            <w:tcW w:w="630" w:type="dxa"/>
          </w:tcPr>
          <w:p w14:paraId="6EB0F48C"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2</w:t>
            </w:r>
          </w:p>
        </w:tc>
        <w:tc>
          <w:tcPr>
            <w:tcW w:w="2340" w:type="dxa"/>
          </w:tcPr>
          <w:p w14:paraId="15A2934D" w14:textId="42C2DA9A"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2.72 (1H, d, J = 7.0),</w:t>
            </w:r>
          </w:p>
          <w:p w14:paraId="18F9AEF1"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2.00 (1H, m)</w:t>
            </w:r>
          </w:p>
        </w:tc>
      </w:tr>
      <w:tr w:rsidR="00E96A05" w:rsidRPr="00E60A03" w14:paraId="073DEE95" w14:textId="77777777" w:rsidTr="00175460">
        <w:trPr>
          <w:trHeight w:val="70"/>
        </w:trPr>
        <w:tc>
          <w:tcPr>
            <w:cnfStyle w:val="001000000000" w:firstRow="0" w:lastRow="0" w:firstColumn="1" w:lastColumn="0" w:oddVBand="0" w:evenVBand="0" w:oddHBand="0" w:evenHBand="0" w:firstRowFirstColumn="0" w:firstRowLastColumn="0" w:lastRowFirstColumn="0" w:lastRowLastColumn="0"/>
            <w:tcW w:w="540" w:type="dxa"/>
          </w:tcPr>
          <w:p w14:paraId="7F8E7ADB"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3</w:t>
            </w:r>
          </w:p>
        </w:tc>
        <w:tc>
          <w:tcPr>
            <w:tcW w:w="720" w:type="dxa"/>
          </w:tcPr>
          <w:p w14:paraId="180C263C"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76.9</w:t>
            </w:r>
          </w:p>
        </w:tc>
        <w:tc>
          <w:tcPr>
            <w:tcW w:w="630" w:type="dxa"/>
          </w:tcPr>
          <w:p w14:paraId="25239D3F"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p>
        </w:tc>
        <w:tc>
          <w:tcPr>
            <w:tcW w:w="2250" w:type="dxa"/>
            <w:gridSpan w:val="2"/>
          </w:tcPr>
          <w:p w14:paraId="62543E5F"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4.00 (1</w:t>
            </w:r>
            <w:proofErr w:type="gramStart"/>
            <w:r w:rsidRPr="00E60A03">
              <w:rPr>
                <w:rFonts w:asciiTheme="majorBidi" w:hAnsiTheme="majorBidi" w:cstheme="majorBidi"/>
                <w:sz w:val="18"/>
                <w:szCs w:val="18"/>
              </w:rPr>
              <w:t>H,</w:t>
            </w:r>
            <w:proofErr w:type="gramEnd"/>
            <w:r w:rsidRPr="00E60A03">
              <w:rPr>
                <w:rFonts w:asciiTheme="majorBidi" w:hAnsiTheme="majorBidi" w:cstheme="majorBidi"/>
                <w:sz w:val="18"/>
                <w:szCs w:val="18"/>
              </w:rPr>
              <w:t xml:space="preserve"> m)</w:t>
            </w:r>
          </w:p>
        </w:tc>
        <w:tc>
          <w:tcPr>
            <w:tcW w:w="720" w:type="dxa"/>
          </w:tcPr>
          <w:p w14:paraId="54E99D19"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76.8</w:t>
            </w:r>
          </w:p>
        </w:tc>
        <w:tc>
          <w:tcPr>
            <w:tcW w:w="630" w:type="dxa"/>
          </w:tcPr>
          <w:p w14:paraId="213CB913"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p>
        </w:tc>
        <w:tc>
          <w:tcPr>
            <w:tcW w:w="2250" w:type="dxa"/>
          </w:tcPr>
          <w:p w14:paraId="3194E472"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3.88 (1H, m)</w:t>
            </w:r>
          </w:p>
        </w:tc>
        <w:tc>
          <w:tcPr>
            <w:tcW w:w="720" w:type="dxa"/>
          </w:tcPr>
          <w:p w14:paraId="380CBB63"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76.8</w:t>
            </w:r>
          </w:p>
        </w:tc>
        <w:tc>
          <w:tcPr>
            <w:tcW w:w="630" w:type="dxa"/>
          </w:tcPr>
          <w:p w14:paraId="5B7D93DD"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p>
        </w:tc>
        <w:tc>
          <w:tcPr>
            <w:tcW w:w="2340" w:type="dxa"/>
          </w:tcPr>
          <w:p w14:paraId="7B9E6963"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4.00 (1</w:t>
            </w:r>
            <w:proofErr w:type="gramStart"/>
            <w:r w:rsidRPr="00E60A03">
              <w:rPr>
                <w:rFonts w:asciiTheme="majorBidi" w:hAnsiTheme="majorBidi" w:cstheme="majorBidi"/>
                <w:sz w:val="18"/>
                <w:szCs w:val="18"/>
              </w:rPr>
              <w:t>H,</w:t>
            </w:r>
            <w:proofErr w:type="gramEnd"/>
            <w:r w:rsidRPr="00E60A03">
              <w:rPr>
                <w:rFonts w:asciiTheme="majorBidi" w:hAnsiTheme="majorBidi" w:cstheme="majorBidi"/>
                <w:sz w:val="18"/>
                <w:szCs w:val="18"/>
              </w:rPr>
              <w:t xml:space="preserve"> m)</w:t>
            </w:r>
          </w:p>
        </w:tc>
      </w:tr>
      <w:tr w:rsidR="00E96A05" w:rsidRPr="00E60A03" w14:paraId="7BB6D980" w14:textId="77777777" w:rsidTr="00175460">
        <w:trPr>
          <w:trHeight w:val="153"/>
        </w:trPr>
        <w:tc>
          <w:tcPr>
            <w:cnfStyle w:val="001000000000" w:firstRow="0" w:lastRow="0" w:firstColumn="1" w:lastColumn="0" w:oddVBand="0" w:evenVBand="0" w:oddHBand="0" w:evenHBand="0" w:firstRowFirstColumn="0" w:firstRowLastColumn="0" w:lastRowFirstColumn="0" w:lastRowLastColumn="0"/>
            <w:tcW w:w="540" w:type="dxa"/>
          </w:tcPr>
          <w:p w14:paraId="6DF68818"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4</w:t>
            </w:r>
          </w:p>
        </w:tc>
        <w:tc>
          <w:tcPr>
            <w:tcW w:w="720" w:type="dxa"/>
          </w:tcPr>
          <w:p w14:paraId="25CFE2E0"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38.8</w:t>
            </w:r>
          </w:p>
        </w:tc>
        <w:tc>
          <w:tcPr>
            <w:tcW w:w="630" w:type="dxa"/>
          </w:tcPr>
          <w:p w14:paraId="333F836B"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2</w:t>
            </w:r>
          </w:p>
        </w:tc>
        <w:tc>
          <w:tcPr>
            <w:tcW w:w="2250" w:type="dxa"/>
            <w:gridSpan w:val="2"/>
          </w:tcPr>
          <w:p w14:paraId="26A163C2"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2.68 (1H, dd, J = 6.2, 13.6)</w:t>
            </w:r>
          </w:p>
          <w:p w14:paraId="187CD2AF"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2.45 (1H, d, J = 13.6)</w:t>
            </w:r>
          </w:p>
        </w:tc>
        <w:tc>
          <w:tcPr>
            <w:tcW w:w="720" w:type="dxa"/>
          </w:tcPr>
          <w:p w14:paraId="07AB48D0"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38.8</w:t>
            </w:r>
          </w:p>
        </w:tc>
        <w:tc>
          <w:tcPr>
            <w:tcW w:w="630" w:type="dxa"/>
          </w:tcPr>
          <w:p w14:paraId="511500BE"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2</w:t>
            </w:r>
          </w:p>
        </w:tc>
        <w:tc>
          <w:tcPr>
            <w:tcW w:w="2250" w:type="dxa"/>
          </w:tcPr>
          <w:p w14:paraId="2DCA672B"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2.67 (1H, dd, J = 13.6, 5.8)</w:t>
            </w:r>
          </w:p>
          <w:p w14:paraId="48E4B6E9"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2.58 (1H, m)</w:t>
            </w:r>
          </w:p>
        </w:tc>
        <w:tc>
          <w:tcPr>
            <w:tcW w:w="720" w:type="dxa"/>
          </w:tcPr>
          <w:p w14:paraId="0949DDC4"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38.8</w:t>
            </w:r>
          </w:p>
        </w:tc>
        <w:tc>
          <w:tcPr>
            <w:tcW w:w="630" w:type="dxa"/>
          </w:tcPr>
          <w:p w14:paraId="71CD68DD"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2</w:t>
            </w:r>
          </w:p>
        </w:tc>
        <w:tc>
          <w:tcPr>
            <w:tcW w:w="2340" w:type="dxa"/>
          </w:tcPr>
          <w:p w14:paraId="703CDD1E"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2.68 (1H, dd, J = 6.3, 13.6)</w:t>
            </w:r>
          </w:p>
          <w:p w14:paraId="69FBCB65"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2.48 (1H, d, J = 13.6)</w:t>
            </w:r>
          </w:p>
        </w:tc>
      </w:tr>
      <w:tr w:rsidR="00E96A05" w:rsidRPr="00E60A03" w14:paraId="7B912DDD" w14:textId="77777777" w:rsidTr="00175460">
        <w:trPr>
          <w:trHeight w:val="90"/>
        </w:trPr>
        <w:tc>
          <w:tcPr>
            <w:cnfStyle w:val="001000000000" w:firstRow="0" w:lastRow="0" w:firstColumn="1" w:lastColumn="0" w:oddVBand="0" w:evenVBand="0" w:oddHBand="0" w:evenHBand="0" w:firstRowFirstColumn="0" w:firstRowLastColumn="0" w:lastRowFirstColumn="0" w:lastRowLastColumn="0"/>
            <w:tcW w:w="540" w:type="dxa"/>
          </w:tcPr>
          <w:p w14:paraId="30C2EE59"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5</w:t>
            </w:r>
          </w:p>
        </w:tc>
        <w:tc>
          <w:tcPr>
            <w:tcW w:w="720" w:type="dxa"/>
          </w:tcPr>
          <w:p w14:paraId="413EA712"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136.4</w:t>
            </w:r>
          </w:p>
        </w:tc>
        <w:tc>
          <w:tcPr>
            <w:tcW w:w="630" w:type="dxa"/>
          </w:tcPr>
          <w:p w14:paraId="1B9C361B"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w:t>
            </w:r>
          </w:p>
        </w:tc>
        <w:tc>
          <w:tcPr>
            <w:tcW w:w="2250" w:type="dxa"/>
            <w:gridSpan w:val="2"/>
          </w:tcPr>
          <w:p w14:paraId="52D4781C"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w:t>
            </w:r>
          </w:p>
        </w:tc>
        <w:tc>
          <w:tcPr>
            <w:tcW w:w="720" w:type="dxa"/>
          </w:tcPr>
          <w:p w14:paraId="3C109CE5"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135.5</w:t>
            </w:r>
          </w:p>
        </w:tc>
        <w:tc>
          <w:tcPr>
            <w:tcW w:w="630" w:type="dxa"/>
          </w:tcPr>
          <w:p w14:paraId="645FC50C"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w:t>
            </w:r>
          </w:p>
        </w:tc>
        <w:tc>
          <w:tcPr>
            <w:tcW w:w="2250" w:type="dxa"/>
          </w:tcPr>
          <w:p w14:paraId="49173E9E"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w:t>
            </w:r>
          </w:p>
        </w:tc>
        <w:tc>
          <w:tcPr>
            <w:tcW w:w="720" w:type="dxa"/>
          </w:tcPr>
          <w:p w14:paraId="1BCA0466"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136.5</w:t>
            </w:r>
          </w:p>
        </w:tc>
        <w:tc>
          <w:tcPr>
            <w:tcW w:w="630" w:type="dxa"/>
          </w:tcPr>
          <w:p w14:paraId="30177E18"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w:t>
            </w:r>
          </w:p>
        </w:tc>
        <w:tc>
          <w:tcPr>
            <w:tcW w:w="2340" w:type="dxa"/>
          </w:tcPr>
          <w:p w14:paraId="104D2BAC"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w:t>
            </w:r>
          </w:p>
        </w:tc>
      </w:tr>
      <w:tr w:rsidR="00E96A05" w:rsidRPr="00E60A03" w14:paraId="471F7CE6" w14:textId="77777777" w:rsidTr="00175460">
        <w:trPr>
          <w:trHeight w:val="70"/>
        </w:trPr>
        <w:tc>
          <w:tcPr>
            <w:cnfStyle w:val="001000000000" w:firstRow="0" w:lastRow="0" w:firstColumn="1" w:lastColumn="0" w:oddVBand="0" w:evenVBand="0" w:oddHBand="0" w:evenHBand="0" w:firstRowFirstColumn="0" w:firstRowLastColumn="0" w:lastRowFirstColumn="0" w:lastRowLastColumn="0"/>
            <w:tcW w:w="540" w:type="dxa"/>
          </w:tcPr>
          <w:p w14:paraId="0B9962F6"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6</w:t>
            </w:r>
          </w:p>
        </w:tc>
        <w:tc>
          <w:tcPr>
            <w:tcW w:w="720" w:type="dxa"/>
          </w:tcPr>
          <w:p w14:paraId="16762B98"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126.8</w:t>
            </w:r>
          </w:p>
        </w:tc>
        <w:tc>
          <w:tcPr>
            <w:tcW w:w="630" w:type="dxa"/>
          </w:tcPr>
          <w:p w14:paraId="4E7330D9"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p>
        </w:tc>
        <w:tc>
          <w:tcPr>
            <w:tcW w:w="2250" w:type="dxa"/>
            <w:gridSpan w:val="2"/>
          </w:tcPr>
          <w:p w14:paraId="3425CB60"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 xml:space="preserve">5.69 (1H, </w:t>
            </w:r>
            <w:proofErr w:type="spellStart"/>
            <w:r w:rsidRPr="00E60A03">
              <w:rPr>
                <w:rFonts w:asciiTheme="majorBidi" w:hAnsiTheme="majorBidi" w:cstheme="majorBidi"/>
                <w:sz w:val="18"/>
                <w:szCs w:val="18"/>
              </w:rPr>
              <w:t>br</w:t>
            </w:r>
            <w:proofErr w:type="spellEnd"/>
            <w:r w:rsidRPr="00E60A03">
              <w:rPr>
                <w:rFonts w:asciiTheme="majorBidi" w:hAnsiTheme="majorBidi" w:cstheme="majorBidi"/>
                <w:sz w:val="18"/>
                <w:szCs w:val="18"/>
              </w:rPr>
              <w:t xml:space="preserve"> s)</w:t>
            </w:r>
          </w:p>
        </w:tc>
        <w:tc>
          <w:tcPr>
            <w:tcW w:w="720" w:type="dxa"/>
          </w:tcPr>
          <w:p w14:paraId="28F7F3D9"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127.4</w:t>
            </w:r>
          </w:p>
        </w:tc>
        <w:tc>
          <w:tcPr>
            <w:tcW w:w="630" w:type="dxa"/>
          </w:tcPr>
          <w:p w14:paraId="4B529ABB"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p>
        </w:tc>
        <w:tc>
          <w:tcPr>
            <w:tcW w:w="2250" w:type="dxa"/>
          </w:tcPr>
          <w:p w14:paraId="3B06DC0A"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5.71 (1H, d, J = 5.2)</w:t>
            </w:r>
          </w:p>
        </w:tc>
        <w:tc>
          <w:tcPr>
            <w:tcW w:w="720" w:type="dxa"/>
          </w:tcPr>
          <w:p w14:paraId="113438E3"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126.8</w:t>
            </w:r>
          </w:p>
        </w:tc>
        <w:tc>
          <w:tcPr>
            <w:tcW w:w="630" w:type="dxa"/>
          </w:tcPr>
          <w:p w14:paraId="1B771A5C"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p>
        </w:tc>
        <w:tc>
          <w:tcPr>
            <w:tcW w:w="2340" w:type="dxa"/>
          </w:tcPr>
          <w:p w14:paraId="433AF03F"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 xml:space="preserve">5.67 (1H, </w:t>
            </w:r>
            <w:proofErr w:type="spellStart"/>
            <w:r w:rsidRPr="00E60A03">
              <w:rPr>
                <w:rFonts w:asciiTheme="majorBidi" w:hAnsiTheme="majorBidi" w:cstheme="majorBidi"/>
                <w:sz w:val="18"/>
                <w:szCs w:val="18"/>
              </w:rPr>
              <w:t>br</w:t>
            </w:r>
            <w:proofErr w:type="spellEnd"/>
            <w:r w:rsidRPr="00E60A03">
              <w:rPr>
                <w:rFonts w:asciiTheme="majorBidi" w:hAnsiTheme="majorBidi" w:cstheme="majorBidi"/>
                <w:sz w:val="18"/>
                <w:szCs w:val="18"/>
              </w:rPr>
              <w:t xml:space="preserve"> s)</w:t>
            </w:r>
          </w:p>
        </w:tc>
      </w:tr>
      <w:tr w:rsidR="00E96A05" w:rsidRPr="00E60A03" w14:paraId="1BE53470" w14:textId="77777777" w:rsidTr="00175460">
        <w:trPr>
          <w:trHeight w:val="90"/>
        </w:trPr>
        <w:tc>
          <w:tcPr>
            <w:cnfStyle w:val="001000000000" w:firstRow="0" w:lastRow="0" w:firstColumn="1" w:lastColumn="0" w:oddVBand="0" w:evenVBand="0" w:oddHBand="0" w:evenHBand="0" w:firstRowFirstColumn="0" w:firstRowLastColumn="0" w:lastRowFirstColumn="0" w:lastRowLastColumn="0"/>
            <w:tcW w:w="540" w:type="dxa"/>
          </w:tcPr>
          <w:p w14:paraId="1E075F7E"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7</w:t>
            </w:r>
          </w:p>
        </w:tc>
        <w:tc>
          <w:tcPr>
            <w:tcW w:w="720" w:type="dxa"/>
          </w:tcPr>
          <w:p w14:paraId="1BE739BF"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26.6</w:t>
            </w:r>
          </w:p>
        </w:tc>
        <w:tc>
          <w:tcPr>
            <w:tcW w:w="630" w:type="dxa"/>
          </w:tcPr>
          <w:p w14:paraId="109F071E"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2</w:t>
            </w:r>
          </w:p>
        </w:tc>
        <w:tc>
          <w:tcPr>
            <w:tcW w:w="2250" w:type="dxa"/>
            <w:gridSpan w:val="2"/>
          </w:tcPr>
          <w:p w14:paraId="3FE0BC40"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2.09 (2H, m)</w:t>
            </w:r>
          </w:p>
        </w:tc>
        <w:tc>
          <w:tcPr>
            <w:tcW w:w="720" w:type="dxa"/>
          </w:tcPr>
          <w:p w14:paraId="2BA2BF7D"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27.5</w:t>
            </w:r>
          </w:p>
        </w:tc>
        <w:tc>
          <w:tcPr>
            <w:tcW w:w="630" w:type="dxa"/>
          </w:tcPr>
          <w:p w14:paraId="1D98E8E4"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2</w:t>
            </w:r>
          </w:p>
        </w:tc>
        <w:tc>
          <w:tcPr>
            <w:tcW w:w="2250" w:type="dxa"/>
          </w:tcPr>
          <w:p w14:paraId="0E2B3B70"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2.21 (1H, m), 1.81 (1H, m)</w:t>
            </w:r>
          </w:p>
        </w:tc>
        <w:tc>
          <w:tcPr>
            <w:tcW w:w="720" w:type="dxa"/>
          </w:tcPr>
          <w:p w14:paraId="2B93EB8A"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26.9</w:t>
            </w:r>
          </w:p>
        </w:tc>
        <w:tc>
          <w:tcPr>
            <w:tcW w:w="630" w:type="dxa"/>
          </w:tcPr>
          <w:p w14:paraId="64BFDB48"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2</w:t>
            </w:r>
          </w:p>
        </w:tc>
        <w:tc>
          <w:tcPr>
            <w:tcW w:w="2340" w:type="dxa"/>
          </w:tcPr>
          <w:p w14:paraId="2F4C444E"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2.10 (1H, m), 1.92 (1H, m)</w:t>
            </w:r>
          </w:p>
        </w:tc>
      </w:tr>
      <w:tr w:rsidR="00E96A05" w:rsidRPr="00E60A03" w14:paraId="3EBE62FB" w14:textId="77777777" w:rsidTr="00175460">
        <w:trPr>
          <w:trHeight w:val="81"/>
        </w:trPr>
        <w:tc>
          <w:tcPr>
            <w:cnfStyle w:val="001000000000" w:firstRow="0" w:lastRow="0" w:firstColumn="1" w:lastColumn="0" w:oddVBand="0" w:evenVBand="0" w:oddHBand="0" w:evenHBand="0" w:firstRowFirstColumn="0" w:firstRowLastColumn="0" w:lastRowFirstColumn="0" w:lastRowLastColumn="0"/>
            <w:tcW w:w="540" w:type="dxa"/>
          </w:tcPr>
          <w:p w14:paraId="431966D5"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8</w:t>
            </w:r>
          </w:p>
        </w:tc>
        <w:tc>
          <w:tcPr>
            <w:tcW w:w="720" w:type="dxa"/>
          </w:tcPr>
          <w:p w14:paraId="408AD16C"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35.4</w:t>
            </w:r>
          </w:p>
        </w:tc>
        <w:tc>
          <w:tcPr>
            <w:tcW w:w="630" w:type="dxa"/>
          </w:tcPr>
          <w:p w14:paraId="2890E01F"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p>
        </w:tc>
        <w:tc>
          <w:tcPr>
            <w:tcW w:w="2250" w:type="dxa"/>
            <w:gridSpan w:val="2"/>
          </w:tcPr>
          <w:p w14:paraId="58F2CE77"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1.90 (1H, m)</w:t>
            </w:r>
          </w:p>
        </w:tc>
        <w:tc>
          <w:tcPr>
            <w:tcW w:w="720" w:type="dxa"/>
          </w:tcPr>
          <w:p w14:paraId="75E796D3"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38.0</w:t>
            </w:r>
          </w:p>
        </w:tc>
        <w:tc>
          <w:tcPr>
            <w:tcW w:w="630" w:type="dxa"/>
          </w:tcPr>
          <w:p w14:paraId="5092168F"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p>
        </w:tc>
        <w:tc>
          <w:tcPr>
            <w:tcW w:w="2250" w:type="dxa"/>
          </w:tcPr>
          <w:p w14:paraId="0F785A2C"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1.77 (1H, m)</w:t>
            </w:r>
          </w:p>
        </w:tc>
        <w:tc>
          <w:tcPr>
            <w:tcW w:w="720" w:type="dxa"/>
          </w:tcPr>
          <w:p w14:paraId="172804E1"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37.1</w:t>
            </w:r>
          </w:p>
        </w:tc>
        <w:tc>
          <w:tcPr>
            <w:tcW w:w="630" w:type="dxa"/>
          </w:tcPr>
          <w:p w14:paraId="754FFCBC"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p>
        </w:tc>
        <w:tc>
          <w:tcPr>
            <w:tcW w:w="2340" w:type="dxa"/>
          </w:tcPr>
          <w:p w14:paraId="189F9FB3"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2.58 (1H, m)</w:t>
            </w:r>
          </w:p>
        </w:tc>
      </w:tr>
      <w:tr w:rsidR="00E96A05" w:rsidRPr="00E60A03" w14:paraId="23D4B5AF" w14:textId="77777777" w:rsidTr="00175460">
        <w:trPr>
          <w:trHeight w:val="108"/>
        </w:trPr>
        <w:tc>
          <w:tcPr>
            <w:cnfStyle w:val="001000000000" w:firstRow="0" w:lastRow="0" w:firstColumn="1" w:lastColumn="0" w:oddVBand="0" w:evenVBand="0" w:oddHBand="0" w:evenHBand="0" w:firstRowFirstColumn="0" w:firstRowLastColumn="0" w:lastRowFirstColumn="0" w:lastRowLastColumn="0"/>
            <w:tcW w:w="540" w:type="dxa"/>
          </w:tcPr>
          <w:p w14:paraId="28E7FF91"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9</w:t>
            </w:r>
          </w:p>
        </w:tc>
        <w:tc>
          <w:tcPr>
            <w:tcW w:w="720" w:type="dxa"/>
          </w:tcPr>
          <w:p w14:paraId="674422FB"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37.4</w:t>
            </w:r>
          </w:p>
        </w:tc>
        <w:tc>
          <w:tcPr>
            <w:tcW w:w="630" w:type="dxa"/>
          </w:tcPr>
          <w:p w14:paraId="3BFEF810"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p>
        </w:tc>
        <w:tc>
          <w:tcPr>
            <w:tcW w:w="2250" w:type="dxa"/>
            <w:gridSpan w:val="2"/>
          </w:tcPr>
          <w:p w14:paraId="3F7F4179"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2.04 (1H, m)</w:t>
            </w:r>
          </w:p>
        </w:tc>
        <w:tc>
          <w:tcPr>
            <w:tcW w:w="720" w:type="dxa"/>
          </w:tcPr>
          <w:p w14:paraId="0FFF99A0"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39.5</w:t>
            </w:r>
          </w:p>
        </w:tc>
        <w:tc>
          <w:tcPr>
            <w:tcW w:w="630" w:type="dxa"/>
          </w:tcPr>
          <w:p w14:paraId="5BB53A5B"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p>
        </w:tc>
        <w:tc>
          <w:tcPr>
            <w:tcW w:w="2250" w:type="dxa"/>
          </w:tcPr>
          <w:p w14:paraId="528CADD8"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1.85 (1H, m)</w:t>
            </w:r>
          </w:p>
        </w:tc>
        <w:tc>
          <w:tcPr>
            <w:tcW w:w="720" w:type="dxa"/>
          </w:tcPr>
          <w:p w14:paraId="79F609D0"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37.1</w:t>
            </w:r>
          </w:p>
        </w:tc>
        <w:tc>
          <w:tcPr>
            <w:tcW w:w="630" w:type="dxa"/>
          </w:tcPr>
          <w:p w14:paraId="6EE3624D"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p>
        </w:tc>
        <w:tc>
          <w:tcPr>
            <w:tcW w:w="2340" w:type="dxa"/>
          </w:tcPr>
          <w:p w14:paraId="243F19FD"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2.58 (1H, m)</w:t>
            </w:r>
          </w:p>
        </w:tc>
      </w:tr>
      <w:tr w:rsidR="00E96A05" w:rsidRPr="00E60A03" w14:paraId="174F7EC7" w14:textId="77777777" w:rsidTr="00175460">
        <w:trPr>
          <w:trHeight w:val="70"/>
        </w:trPr>
        <w:tc>
          <w:tcPr>
            <w:cnfStyle w:val="001000000000" w:firstRow="0" w:lastRow="0" w:firstColumn="1" w:lastColumn="0" w:oddVBand="0" w:evenVBand="0" w:oddHBand="0" w:evenHBand="0" w:firstRowFirstColumn="0" w:firstRowLastColumn="0" w:lastRowFirstColumn="0" w:lastRowLastColumn="0"/>
            <w:tcW w:w="540" w:type="dxa"/>
          </w:tcPr>
          <w:p w14:paraId="324ACBF3"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10</w:t>
            </w:r>
          </w:p>
        </w:tc>
        <w:tc>
          <w:tcPr>
            <w:tcW w:w="720" w:type="dxa"/>
          </w:tcPr>
          <w:p w14:paraId="7A7EE6CA"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54.3</w:t>
            </w:r>
          </w:p>
        </w:tc>
        <w:tc>
          <w:tcPr>
            <w:tcW w:w="630" w:type="dxa"/>
          </w:tcPr>
          <w:p w14:paraId="7168D874"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w:t>
            </w:r>
          </w:p>
        </w:tc>
        <w:tc>
          <w:tcPr>
            <w:tcW w:w="2250" w:type="dxa"/>
            <w:gridSpan w:val="2"/>
          </w:tcPr>
          <w:p w14:paraId="5E44CAC2"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w:t>
            </w:r>
          </w:p>
        </w:tc>
        <w:tc>
          <w:tcPr>
            <w:tcW w:w="720" w:type="dxa"/>
          </w:tcPr>
          <w:p w14:paraId="10234E9E"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54.1</w:t>
            </w:r>
          </w:p>
        </w:tc>
        <w:tc>
          <w:tcPr>
            <w:tcW w:w="630" w:type="dxa"/>
          </w:tcPr>
          <w:p w14:paraId="358BCA95"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w:t>
            </w:r>
          </w:p>
        </w:tc>
        <w:tc>
          <w:tcPr>
            <w:tcW w:w="2250" w:type="dxa"/>
          </w:tcPr>
          <w:p w14:paraId="4EE77F09"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w:t>
            </w:r>
          </w:p>
        </w:tc>
        <w:tc>
          <w:tcPr>
            <w:tcW w:w="720" w:type="dxa"/>
          </w:tcPr>
          <w:p w14:paraId="22014BFF"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54.3</w:t>
            </w:r>
          </w:p>
        </w:tc>
        <w:tc>
          <w:tcPr>
            <w:tcW w:w="630" w:type="dxa"/>
          </w:tcPr>
          <w:p w14:paraId="26CD334E"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w:t>
            </w:r>
          </w:p>
        </w:tc>
        <w:tc>
          <w:tcPr>
            <w:tcW w:w="2340" w:type="dxa"/>
          </w:tcPr>
          <w:p w14:paraId="2935FD9F"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w:t>
            </w:r>
          </w:p>
        </w:tc>
      </w:tr>
      <w:tr w:rsidR="00E96A05" w:rsidRPr="00E60A03" w14:paraId="6499B8DE" w14:textId="77777777" w:rsidTr="00175460">
        <w:trPr>
          <w:trHeight w:val="70"/>
        </w:trPr>
        <w:tc>
          <w:tcPr>
            <w:cnfStyle w:val="001000000000" w:firstRow="0" w:lastRow="0" w:firstColumn="1" w:lastColumn="0" w:oddVBand="0" w:evenVBand="0" w:oddHBand="0" w:evenHBand="0" w:firstRowFirstColumn="0" w:firstRowLastColumn="0" w:lastRowFirstColumn="0" w:lastRowLastColumn="0"/>
            <w:tcW w:w="540" w:type="dxa"/>
          </w:tcPr>
          <w:p w14:paraId="5FBF4CBE"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11</w:t>
            </w:r>
          </w:p>
        </w:tc>
        <w:tc>
          <w:tcPr>
            <w:tcW w:w="720" w:type="dxa"/>
          </w:tcPr>
          <w:p w14:paraId="48EFF48F"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22.3</w:t>
            </w:r>
          </w:p>
        </w:tc>
        <w:tc>
          <w:tcPr>
            <w:tcW w:w="630" w:type="dxa"/>
          </w:tcPr>
          <w:p w14:paraId="3885DC21"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2</w:t>
            </w:r>
          </w:p>
        </w:tc>
        <w:tc>
          <w:tcPr>
            <w:tcW w:w="2250" w:type="dxa"/>
            <w:gridSpan w:val="2"/>
          </w:tcPr>
          <w:p w14:paraId="025AB116" w14:textId="48492C13"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1.99 (1H, m),</w:t>
            </w:r>
          </w:p>
          <w:p w14:paraId="6C485D53"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1.54 (1H, m)</w:t>
            </w:r>
          </w:p>
        </w:tc>
        <w:tc>
          <w:tcPr>
            <w:tcW w:w="720" w:type="dxa"/>
          </w:tcPr>
          <w:p w14:paraId="2F312C2C"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23.2</w:t>
            </w:r>
          </w:p>
        </w:tc>
        <w:tc>
          <w:tcPr>
            <w:tcW w:w="630" w:type="dxa"/>
          </w:tcPr>
          <w:p w14:paraId="0C785780"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2</w:t>
            </w:r>
          </w:p>
        </w:tc>
        <w:tc>
          <w:tcPr>
            <w:tcW w:w="2250" w:type="dxa"/>
          </w:tcPr>
          <w:p w14:paraId="7FC16FDC" w14:textId="3A2C9E7C"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1.68 (1H, m),</w:t>
            </w:r>
          </w:p>
          <w:p w14:paraId="3AED4B20"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1.40 (1H, m)</w:t>
            </w:r>
          </w:p>
        </w:tc>
        <w:tc>
          <w:tcPr>
            <w:tcW w:w="720" w:type="dxa"/>
          </w:tcPr>
          <w:p w14:paraId="3C67DC5F"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23.2</w:t>
            </w:r>
          </w:p>
        </w:tc>
        <w:tc>
          <w:tcPr>
            <w:tcW w:w="630" w:type="dxa"/>
          </w:tcPr>
          <w:p w14:paraId="777E08DE"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2</w:t>
            </w:r>
          </w:p>
        </w:tc>
        <w:tc>
          <w:tcPr>
            <w:tcW w:w="2340" w:type="dxa"/>
          </w:tcPr>
          <w:p w14:paraId="39271D1E" w14:textId="5CC8BCC2"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2.08 (1H, m),</w:t>
            </w:r>
          </w:p>
          <w:p w14:paraId="2C94D41A"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1.64 (1H, m)</w:t>
            </w:r>
          </w:p>
        </w:tc>
      </w:tr>
      <w:tr w:rsidR="00E96A05" w:rsidRPr="00E60A03" w14:paraId="66B6B1BC" w14:textId="77777777" w:rsidTr="00175460">
        <w:trPr>
          <w:trHeight w:val="70"/>
        </w:trPr>
        <w:tc>
          <w:tcPr>
            <w:cnfStyle w:val="001000000000" w:firstRow="0" w:lastRow="0" w:firstColumn="1" w:lastColumn="0" w:oddVBand="0" w:evenVBand="0" w:oddHBand="0" w:evenHBand="0" w:firstRowFirstColumn="0" w:firstRowLastColumn="0" w:lastRowFirstColumn="0" w:lastRowLastColumn="0"/>
            <w:tcW w:w="540" w:type="dxa"/>
          </w:tcPr>
          <w:p w14:paraId="78560B2A"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12</w:t>
            </w:r>
          </w:p>
        </w:tc>
        <w:tc>
          <w:tcPr>
            <w:tcW w:w="720" w:type="dxa"/>
          </w:tcPr>
          <w:p w14:paraId="17F74764"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33.2</w:t>
            </w:r>
          </w:p>
        </w:tc>
        <w:tc>
          <w:tcPr>
            <w:tcW w:w="630" w:type="dxa"/>
          </w:tcPr>
          <w:p w14:paraId="047A87FF"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2</w:t>
            </w:r>
          </w:p>
        </w:tc>
        <w:tc>
          <w:tcPr>
            <w:tcW w:w="2250" w:type="dxa"/>
            <w:gridSpan w:val="2"/>
          </w:tcPr>
          <w:p w14:paraId="6BBFEBBE" w14:textId="1BFE43C8"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2.01 (1H, m),</w:t>
            </w:r>
          </w:p>
          <w:p w14:paraId="3CC3DB60"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1.65 (1H, m)</w:t>
            </w:r>
          </w:p>
        </w:tc>
        <w:tc>
          <w:tcPr>
            <w:tcW w:w="720" w:type="dxa"/>
          </w:tcPr>
          <w:p w14:paraId="40C3B563"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34.6</w:t>
            </w:r>
          </w:p>
        </w:tc>
        <w:tc>
          <w:tcPr>
            <w:tcW w:w="630" w:type="dxa"/>
          </w:tcPr>
          <w:p w14:paraId="2F1263B1"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2</w:t>
            </w:r>
          </w:p>
        </w:tc>
        <w:tc>
          <w:tcPr>
            <w:tcW w:w="2250" w:type="dxa"/>
          </w:tcPr>
          <w:p w14:paraId="6F875723" w14:textId="047B1951"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2.46 (1H, m),</w:t>
            </w:r>
          </w:p>
          <w:p w14:paraId="3626D1C0"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1.66 (1H, m)</w:t>
            </w:r>
          </w:p>
        </w:tc>
        <w:tc>
          <w:tcPr>
            <w:tcW w:w="720" w:type="dxa"/>
          </w:tcPr>
          <w:p w14:paraId="0A498C4B"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31.5</w:t>
            </w:r>
          </w:p>
        </w:tc>
        <w:tc>
          <w:tcPr>
            <w:tcW w:w="630" w:type="dxa"/>
          </w:tcPr>
          <w:p w14:paraId="4297CF0B"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2</w:t>
            </w:r>
          </w:p>
        </w:tc>
        <w:tc>
          <w:tcPr>
            <w:tcW w:w="2340" w:type="dxa"/>
          </w:tcPr>
          <w:p w14:paraId="54EEC2DE"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 xml:space="preserve">2.34 (1H, </w:t>
            </w:r>
            <w:proofErr w:type="spellStart"/>
            <w:r w:rsidRPr="00E60A03">
              <w:rPr>
                <w:rFonts w:asciiTheme="majorBidi" w:hAnsiTheme="majorBidi" w:cstheme="majorBidi"/>
                <w:sz w:val="18"/>
                <w:szCs w:val="18"/>
              </w:rPr>
              <w:t>ddd</w:t>
            </w:r>
            <w:proofErr w:type="spellEnd"/>
            <w:r w:rsidRPr="00E60A03">
              <w:rPr>
                <w:rFonts w:asciiTheme="majorBidi" w:hAnsiTheme="majorBidi" w:cstheme="majorBidi"/>
                <w:sz w:val="18"/>
                <w:szCs w:val="18"/>
              </w:rPr>
              <w:t>, J = 24.6, 12.6, 5.3), 1.27 (1H, m)</w:t>
            </w:r>
          </w:p>
        </w:tc>
      </w:tr>
      <w:tr w:rsidR="00E96A05" w:rsidRPr="00E60A03" w14:paraId="138AF08B" w14:textId="77777777" w:rsidTr="00175460">
        <w:trPr>
          <w:trHeight w:val="70"/>
        </w:trPr>
        <w:tc>
          <w:tcPr>
            <w:cnfStyle w:val="001000000000" w:firstRow="0" w:lastRow="0" w:firstColumn="1" w:lastColumn="0" w:oddVBand="0" w:evenVBand="0" w:oddHBand="0" w:evenHBand="0" w:firstRowFirstColumn="0" w:firstRowLastColumn="0" w:lastRowFirstColumn="0" w:lastRowLastColumn="0"/>
            <w:tcW w:w="540" w:type="dxa"/>
          </w:tcPr>
          <w:p w14:paraId="09CD7981"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13</w:t>
            </w:r>
          </w:p>
        </w:tc>
        <w:tc>
          <w:tcPr>
            <w:tcW w:w="720" w:type="dxa"/>
          </w:tcPr>
          <w:p w14:paraId="2ABAF52C"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49.6</w:t>
            </w:r>
          </w:p>
        </w:tc>
        <w:tc>
          <w:tcPr>
            <w:tcW w:w="630" w:type="dxa"/>
          </w:tcPr>
          <w:p w14:paraId="615C725F"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w:t>
            </w:r>
          </w:p>
        </w:tc>
        <w:tc>
          <w:tcPr>
            <w:tcW w:w="2250" w:type="dxa"/>
            <w:gridSpan w:val="2"/>
          </w:tcPr>
          <w:p w14:paraId="329C9B1A"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w:t>
            </w:r>
          </w:p>
        </w:tc>
        <w:tc>
          <w:tcPr>
            <w:tcW w:w="720" w:type="dxa"/>
          </w:tcPr>
          <w:p w14:paraId="3CF70033"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55.8</w:t>
            </w:r>
          </w:p>
        </w:tc>
        <w:tc>
          <w:tcPr>
            <w:tcW w:w="630" w:type="dxa"/>
          </w:tcPr>
          <w:p w14:paraId="6ACF7081"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w:t>
            </w:r>
          </w:p>
        </w:tc>
        <w:tc>
          <w:tcPr>
            <w:tcW w:w="2250" w:type="dxa"/>
          </w:tcPr>
          <w:p w14:paraId="331BE5BF"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w:t>
            </w:r>
          </w:p>
        </w:tc>
        <w:tc>
          <w:tcPr>
            <w:tcW w:w="720" w:type="dxa"/>
          </w:tcPr>
          <w:p w14:paraId="5049A4FB"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55.7</w:t>
            </w:r>
          </w:p>
        </w:tc>
        <w:tc>
          <w:tcPr>
            <w:tcW w:w="630" w:type="dxa"/>
          </w:tcPr>
          <w:p w14:paraId="344B0DCC"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w:t>
            </w:r>
          </w:p>
        </w:tc>
        <w:tc>
          <w:tcPr>
            <w:tcW w:w="2340" w:type="dxa"/>
          </w:tcPr>
          <w:p w14:paraId="3E5D1211"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w:t>
            </w:r>
          </w:p>
        </w:tc>
      </w:tr>
      <w:tr w:rsidR="00E96A05" w:rsidRPr="00E60A03" w14:paraId="43463613" w14:textId="77777777" w:rsidTr="00175460">
        <w:trPr>
          <w:trHeight w:val="70"/>
        </w:trPr>
        <w:tc>
          <w:tcPr>
            <w:cnfStyle w:val="001000000000" w:firstRow="0" w:lastRow="0" w:firstColumn="1" w:lastColumn="0" w:oddVBand="0" w:evenVBand="0" w:oddHBand="0" w:evenHBand="0" w:firstRowFirstColumn="0" w:firstRowLastColumn="0" w:lastRowFirstColumn="0" w:lastRowLastColumn="0"/>
            <w:tcW w:w="540" w:type="dxa"/>
          </w:tcPr>
          <w:p w14:paraId="543ABA38"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14</w:t>
            </w:r>
          </w:p>
        </w:tc>
        <w:tc>
          <w:tcPr>
            <w:tcW w:w="720" w:type="dxa"/>
          </w:tcPr>
          <w:p w14:paraId="6C06D93F"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85.5</w:t>
            </w:r>
          </w:p>
        </w:tc>
        <w:tc>
          <w:tcPr>
            <w:tcW w:w="630" w:type="dxa"/>
          </w:tcPr>
          <w:p w14:paraId="5DC93D19"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w:t>
            </w:r>
          </w:p>
        </w:tc>
        <w:tc>
          <w:tcPr>
            <w:tcW w:w="2250" w:type="dxa"/>
            <w:gridSpan w:val="2"/>
          </w:tcPr>
          <w:p w14:paraId="0C39C1A0"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w:t>
            </w:r>
          </w:p>
        </w:tc>
        <w:tc>
          <w:tcPr>
            <w:tcW w:w="720" w:type="dxa"/>
          </w:tcPr>
          <w:p w14:paraId="1EC5CCED"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86.0</w:t>
            </w:r>
          </w:p>
        </w:tc>
        <w:tc>
          <w:tcPr>
            <w:tcW w:w="630" w:type="dxa"/>
          </w:tcPr>
          <w:p w14:paraId="2553639C"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w:t>
            </w:r>
          </w:p>
        </w:tc>
        <w:tc>
          <w:tcPr>
            <w:tcW w:w="2250" w:type="dxa"/>
          </w:tcPr>
          <w:p w14:paraId="0B212467"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w:t>
            </w:r>
          </w:p>
        </w:tc>
        <w:tc>
          <w:tcPr>
            <w:tcW w:w="720" w:type="dxa"/>
          </w:tcPr>
          <w:p w14:paraId="117E36E6"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84.0</w:t>
            </w:r>
          </w:p>
        </w:tc>
        <w:tc>
          <w:tcPr>
            <w:tcW w:w="630" w:type="dxa"/>
          </w:tcPr>
          <w:p w14:paraId="320CC0DD"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w:t>
            </w:r>
          </w:p>
        </w:tc>
        <w:tc>
          <w:tcPr>
            <w:tcW w:w="2340" w:type="dxa"/>
          </w:tcPr>
          <w:p w14:paraId="2E4FB7AD"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w:t>
            </w:r>
          </w:p>
        </w:tc>
      </w:tr>
      <w:tr w:rsidR="00E96A05" w:rsidRPr="00E60A03" w14:paraId="0EB06C43" w14:textId="77777777" w:rsidTr="00175460">
        <w:trPr>
          <w:trHeight w:val="70"/>
        </w:trPr>
        <w:tc>
          <w:tcPr>
            <w:cnfStyle w:val="001000000000" w:firstRow="0" w:lastRow="0" w:firstColumn="1" w:lastColumn="0" w:oddVBand="0" w:evenVBand="0" w:oddHBand="0" w:evenHBand="0" w:firstRowFirstColumn="0" w:firstRowLastColumn="0" w:lastRowFirstColumn="0" w:lastRowLastColumn="0"/>
            <w:tcW w:w="540" w:type="dxa"/>
          </w:tcPr>
          <w:p w14:paraId="779542A7"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15</w:t>
            </w:r>
          </w:p>
        </w:tc>
        <w:tc>
          <w:tcPr>
            <w:tcW w:w="720" w:type="dxa"/>
          </w:tcPr>
          <w:p w14:paraId="342AF302"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32.9</w:t>
            </w:r>
          </w:p>
        </w:tc>
        <w:tc>
          <w:tcPr>
            <w:tcW w:w="630" w:type="dxa"/>
          </w:tcPr>
          <w:p w14:paraId="6EB974C2"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2</w:t>
            </w:r>
          </w:p>
        </w:tc>
        <w:tc>
          <w:tcPr>
            <w:tcW w:w="2250" w:type="dxa"/>
            <w:gridSpan w:val="2"/>
          </w:tcPr>
          <w:p w14:paraId="5BC118EE" w14:textId="0186DABF"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1.94 (1H, m)</w:t>
            </w:r>
          </w:p>
          <w:p w14:paraId="19E65661"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1.52 (1H, m)</w:t>
            </w:r>
          </w:p>
        </w:tc>
        <w:tc>
          <w:tcPr>
            <w:tcW w:w="720" w:type="dxa"/>
          </w:tcPr>
          <w:p w14:paraId="348C7AA4"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32.1</w:t>
            </w:r>
          </w:p>
        </w:tc>
        <w:tc>
          <w:tcPr>
            <w:tcW w:w="630" w:type="dxa"/>
          </w:tcPr>
          <w:p w14:paraId="0C49B049"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2</w:t>
            </w:r>
          </w:p>
        </w:tc>
        <w:tc>
          <w:tcPr>
            <w:tcW w:w="2250" w:type="dxa"/>
          </w:tcPr>
          <w:p w14:paraId="01FC97AC"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2.08 (1H, m), 1.49 (1H, m)</w:t>
            </w:r>
          </w:p>
        </w:tc>
        <w:tc>
          <w:tcPr>
            <w:tcW w:w="720" w:type="dxa"/>
          </w:tcPr>
          <w:p w14:paraId="525348F9"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33.2</w:t>
            </w:r>
          </w:p>
        </w:tc>
        <w:tc>
          <w:tcPr>
            <w:tcW w:w="630" w:type="dxa"/>
          </w:tcPr>
          <w:p w14:paraId="602347BB"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2</w:t>
            </w:r>
          </w:p>
        </w:tc>
        <w:tc>
          <w:tcPr>
            <w:tcW w:w="2340" w:type="dxa"/>
          </w:tcPr>
          <w:p w14:paraId="4483C885"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1.74 (2H, m)</w:t>
            </w:r>
          </w:p>
        </w:tc>
      </w:tr>
      <w:tr w:rsidR="00E96A05" w:rsidRPr="00E60A03" w14:paraId="412460B9" w14:textId="77777777" w:rsidTr="00175460">
        <w:trPr>
          <w:trHeight w:val="70"/>
        </w:trPr>
        <w:tc>
          <w:tcPr>
            <w:cnfStyle w:val="001000000000" w:firstRow="0" w:lastRow="0" w:firstColumn="1" w:lastColumn="0" w:oddVBand="0" w:evenVBand="0" w:oddHBand="0" w:evenHBand="0" w:firstRowFirstColumn="0" w:firstRowLastColumn="0" w:lastRowFirstColumn="0" w:lastRowLastColumn="0"/>
            <w:tcW w:w="540" w:type="dxa"/>
          </w:tcPr>
          <w:p w14:paraId="213606EE"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16</w:t>
            </w:r>
          </w:p>
        </w:tc>
        <w:tc>
          <w:tcPr>
            <w:tcW w:w="720" w:type="dxa"/>
          </w:tcPr>
          <w:p w14:paraId="30B4A1F8"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21.7</w:t>
            </w:r>
          </w:p>
        </w:tc>
        <w:tc>
          <w:tcPr>
            <w:tcW w:w="630" w:type="dxa"/>
          </w:tcPr>
          <w:p w14:paraId="1CB661D7"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2</w:t>
            </w:r>
          </w:p>
        </w:tc>
        <w:tc>
          <w:tcPr>
            <w:tcW w:w="2250" w:type="dxa"/>
            <w:gridSpan w:val="2"/>
          </w:tcPr>
          <w:p w14:paraId="1BD4382B"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1.89 (2H, m)</w:t>
            </w:r>
          </w:p>
        </w:tc>
        <w:tc>
          <w:tcPr>
            <w:tcW w:w="720" w:type="dxa"/>
          </w:tcPr>
          <w:p w14:paraId="377B92E7"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33.2</w:t>
            </w:r>
          </w:p>
        </w:tc>
        <w:tc>
          <w:tcPr>
            <w:tcW w:w="630" w:type="dxa"/>
          </w:tcPr>
          <w:p w14:paraId="1ABF741F"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2</w:t>
            </w:r>
          </w:p>
        </w:tc>
        <w:tc>
          <w:tcPr>
            <w:tcW w:w="2250" w:type="dxa"/>
          </w:tcPr>
          <w:p w14:paraId="3DD698B0"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2.47 (1H, m)</w:t>
            </w:r>
          </w:p>
          <w:p w14:paraId="6CAC6017"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1.57 (1H, m)</w:t>
            </w:r>
          </w:p>
        </w:tc>
        <w:tc>
          <w:tcPr>
            <w:tcW w:w="720" w:type="dxa"/>
          </w:tcPr>
          <w:p w14:paraId="2BEF4F7D"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37.5</w:t>
            </w:r>
          </w:p>
        </w:tc>
        <w:tc>
          <w:tcPr>
            <w:tcW w:w="630" w:type="dxa"/>
          </w:tcPr>
          <w:p w14:paraId="16C92F13"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2</w:t>
            </w:r>
          </w:p>
        </w:tc>
        <w:tc>
          <w:tcPr>
            <w:tcW w:w="2340" w:type="dxa"/>
          </w:tcPr>
          <w:p w14:paraId="3F1FBC60"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1.52 (1H, m)</w:t>
            </w:r>
          </w:p>
          <w:p w14:paraId="3F8A8BDD"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1.48 (1H, m)</w:t>
            </w:r>
          </w:p>
        </w:tc>
      </w:tr>
      <w:tr w:rsidR="00E96A05" w:rsidRPr="00E60A03" w14:paraId="5E6B4204" w14:textId="77777777" w:rsidTr="00175460">
        <w:trPr>
          <w:trHeight w:val="70"/>
        </w:trPr>
        <w:tc>
          <w:tcPr>
            <w:cnfStyle w:val="001000000000" w:firstRow="0" w:lastRow="0" w:firstColumn="1" w:lastColumn="0" w:oddVBand="0" w:evenVBand="0" w:oddHBand="0" w:evenHBand="0" w:firstRowFirstColumn="0" w:firstRowLastColumn="0" w:lastRowFirstColumn="0" w:lastRowLastColumn="0"/>
            <w:tcW w:w="540" w:type="dxa"/>
          </w:tcPr>
          <w:p w14:paraId="2B9F5EF8"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17</w:t>
            </w:r>
          </w:p>
        </w:tc>
        <w:tc>
          <w:tcPr>
            <w:tcW w:w="720" w:type="dxa"/>
          </w:tcPr>
          <w:p w14:paraId="1C0B07B1"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50.7</w:t>
            </w:r>
          </w:p>
        </w:tc>
        <w:tc>
          <w:tcPr>
            <w:tcW w:w="630" w:type="dxa"/>
          </w:tcPr>
          <w:p w14:paraId="6E32E298"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p>
        </w:tc>
        <w:tc>
          <w:tcPr>
            <w:tcW w:w="2250" w:type="dxa"/>
            <w:gridSpan w:val="2"/>
          </w:tcPr>
          <w:p w14:paraId="312BE47F"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2.30 (1H, t, J = 9.4)</w:t>
            </w:r>
          </w:p>
        </w:tc>
        <w:tc>
          <w:tcPr>
            <w:tcW w:w="720" w:type="dxa"/>
          </w:tcPr>
          <w:p w14:paraId="7BE9989A"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89.2</w:t>
            </w:r>
          </w:p>
        </w:tc>
        <w:tc>
          <w:tcPr>
            <w:tcW w:w="630" w:type="dxa"/>
          </w:tcPr>
          <w:p w14:paraId="4B903C30"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w:t>
            </w:r>
          </w:p>
        </w:tc>
        <w:tc>
          <w:tcPr>
            <w:tcW w:w="2250" w:type="dxa"/>
          </w:tcPr>
          <w:p w14:paraId="7761DB2B"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w:t>
            </w:r>
          </w:p>
        </w:tc>
        <w:tc>
          <w:tcPr>
            <w:tcW w:w="720" w:type="dxa"/>
          </w:tcPr>
          <w:p w14:paraId="002209BE"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88.8</w:t>
            </w:r>
          </w:p>
        </w:tc>
        <w:tc>
          <w:tcPr>
            <w:tcW w:w="630" w:type="dxa"/>
          </w:tcPr>
          <w:p w14:paraId="34DC8116"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w:t>
            </w:r>
          </w:p>
        </w:tc>
        <w:tc>
          <w:tcPr>
            <w:tcW w:w="2340" w:type="dxa"/>
          </w:tcPr>
          <w:p w14:paraId="0A50F247"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w:t>
            </w:r>
          </w:p>
        </w:tc>
      </w:tr>
      <w:tr w:rsidR="00E96A05" w:rsidRPr="00E60A03" w14:paraId="101ED4C1" w14:textId="77777777" w:rsidTr="00175460">
        <w:trPr>
          <w:trHeight w:val="70"/>
        </w:trPr>
        <w:tc>
          <w:tcPr>
            <w:cnfStyle w:val="001000000000" w:firstRow="0" w:lastRow="0" w:firstColumn="1" w:lastColumn="0" w:oddVBand="0" w:evenVBand="0" w:oddHBand="0" w:evenHBand="0" w:firstRowFirstColumn="0" w:firstRowLastColumn="0" w:lastRowFirstColumn="0" w:lastRowLastColumn="0"/>
            <w:tcW w:w="540" w:type="dxa"/>
          </w:tcPr>
          <w:p w14:paraId="53D08472"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18</w:t>
            </w:r>
          </w:p>
        </w:tc>
        <w:tc>
          <w:tcPr>
            <w:tcW w:w="720" w:type="dxa"/>
          </w:tcPr>
          <w:p w14:paraId="0175DFF6"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18.0</w:t>
            </w:r>
          </w:p>
        </w:tc>
        <w:tc>
          <w:tcPr>
            <w:tcW w:w="630" w:type="dxa"/>
          </w:tcPr>
          <w:p w14:paraId="221D8BFA"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3</w:t>
            </w:r>
          </w:p>
        </w:tc>
        <w:tc>
          <w:tcPr>
            <w:tcW w:w="2250" w:type="dxa"/>
            <w:gridSpan w:val="2"/>
          </w:tcPr>
          <w:p w14:paraId="628FC4B8"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1.04 (3H, s)</w:t>
            </w:r>
          </w:p>
        </w:tc>
        <w:tc>
          <w:tcPr>
            <w:tcW w:w="720" w:type="dxa"/>
          </w:tcPr>
          <w:p w14:paraId="407AB673" w14:textId="2D828C35"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17.9</w:t>
            </w:r>
          </w:p>
        </w:tc>
        <w:tc>
          <w:tcPr>
            <w:tcW w:w="630" w:type="dxa"/>
          </w:tcPr>
          <w:p w14:paraId="3EB635A4"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3</w:t>
            </w:r>
          </w:p>
        </w:tc>
        <w:tc>
          <w:tcPr>
            <w:tcW w:w="2250" w:type="dxa"/>
          </w:tcPr>
          <w:p w14:paraId="6F34A293"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1.28 (3H, s)</w:t>
            </w:r>
          </w:p>
        </w:tc>
        <w:tc>
          <w:tcPr>
            <w:tcW w:w="720" w:type="dxa"/>
          </w:tcPr>
          <w:p w14:paraId="514DE4FA" w14:textId="0449974A"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21.0</w:t>
            </w:r>
          </w:p>
        </w:tc>
        <w:tc>
          <w:tcPr>
            <w:tcW w:w="630" w:type="dxa"/>
          </w:tcPr>
          <w:p w14:paraId="34562329"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3</w:t>
            </w:r>
          </w:p>
        </w:tc>
        <w:tc>
          <w:tcPr>
            <w:tcW w:w="2340" w:type="dxa"/>
          </w:tcPr>
          <w:p w14:paraId="678FBBA7"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1.11 (3H, s)</w:t>
            </w:r>
          </w:p>
        </w:tc>
      </w:tr>
      <w:tr w:rsidR="00E96A05" w:rsidRPr="00E60A03" w14:paraId="2957135A" w14:textId="77777777" w:rsidTr="00175460">
        <w:trPr>
          <w:trHeight w:val="70"/>
        </w:trPr>
        <w:tc>
          <w:tcPr>
            <w:cnfStyle w:val="001000000000" w:firstRow="0" w:lastRow="0" w:firstColumn="1" w:lastColumn="0" w:oddVBand="0" w:evenVBand="0" w:oddHBand="0" w:evenHBand="0" w:firstRowFirstColumn="0" w:firstRowLastColumn="0" w:lastRowFirstColumn="0" w:lastRowLastColumn="0"/>
            <w:tcW w:w="540" w:type="dxa"/>
          </w:tcPr>
          <w:p w14:paraId="09D4B6D9"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19</w:t>
            </w:r>
          </w:p>
        </w:tc>
        <w:tc>
          <w:tcPr>
            <w:tcW w:w="720" w:type="dxa"/>
          </w:tcPr>
          <w:p w14:paraId="4077684A"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18.5</w:t>
            </w:r>
          </w:p>
        </w:tc>
        <w:tc>
          <w:tcPr>
            <w:tcW w:w="630" w:type="dxa"/>
          </w:tcPr>
          <w:p w14:paraId="3FE8C755"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3</w:t>
            </w:r>
          </w:p>
        </w:tc>
        <w:tc>
          <w:tcPr>
            <w:tcW w:w="2250" w:type="dxa"/>
            <w:gridSpan w:val="2"/>
          </w:tcPr>
          <w:p w14:paraId="6033E9A9"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1.27 (3H, s)</w:t>
            </w:r>
          </w:p>
        </w:tc>
        <w:tc>
          <w:tcPr>
            <w:tcW w:w="720" w:type="dxa"/>
          </w:tcPr>
          <w:p w14:paraId="4297D3CF"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19.6</w:t>
            </w:r>
          </w:p>
        </w:tc>
        <w:tc>
          <w:tcPr>
            <w:tcW w:w="630" w:type="dxa"/>
          </w:tcPr>
          <w:p w14:paraId="55A576C0"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3</w:t>
            </w:r>
          </w:p>
        </w:tc>
        <w:tc>
          <w:tcPr>
            <w:tcW w:w="2250" w:type="dxa"/>
          </w:tcPr>
          <w:p w14:paraId="47C999B0"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1.31 (3H, s)</w:t>
            </w:r>
          </w:p>
        </w:tc>
        <w:tc>
          <w:tcPr>
            <w:tcW w:w="720" w:type="dxa"/>
          </w:tcPr>
          <w:p w14:paraId="1C19CB08"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18.8</w:t>
            </w:r>
          </w:p>
        </w:tc>
        <w:tc>
          <w:tcPr>
            <w:tcW w:w="630" w:type="dxa"/>
          </w:tcPr>
          <w:p w14:paraId="248EC06F"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3</w:t>
            </w:r>
          </w:p>
        </w:tc>
        <w:tc>
          <w:tcPr>
            <w:tcW w:w="2340" w:type="dxa"/>
          </w:tcPr>
          <w:p w14:paraId="13792397"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1.27 (3H, s)</w:t>
            </w:r>
          </w:p>
        </w:tc>
      </w:tr>
      <w:tr w:rsidR="00E96A05" w:rsidRPr="00E60A03" w14:paraId="113382DD" w14:textId="77777777" w:rsidTr="00175460">
        <w:trPr>
          <w:trHeight w:val="70"/>
        </w:trPr>
        <w:tc>
          <w:tcPr>
            <w:cnfStyle w:val="001000000000" w:firstRow="0" w:lastRow="0" w:firstColumn="1" w:lastColumn="0" w:oddVBand="0" w:evenVBand="0" w:oddHBand="0" w:evenHBand="0" w:firstRowFirstColumn="0" w:firstRowLastColumn="0" w:lastRowFirstColumn="0" w:lastRowLastColumn="0"/>
            <w:tcW w:w="540" w:type="dxa"/>
          </w:tcPr>
          <w:p w14:paraId="0C8E1FB7"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20</w:t>
            </w:r>
          </w:p>
        </w:tc>
        <w:tc>
          <w:tcPr>
            <w:tcW w:w="720" w:type="dxa"/>
          </w:tcPr>
          <w:p w14:paraId="436375EA"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76.5</w:t>
            </w:r>
          </w:p>
        </w:tc>
        <w:tc>
          <w:tcPr>
            <w:tcW w:w="630" w:type="dxa"/>
          </w:tcPr>
          <w:p w14:paraId="59AF61F4"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w:t>
            </w:r>
          </w:p>
        </w:tc>
        <w:tc>
          <w:tcPr>
            <w:tcW w:w="2250" w:type="dxa"/>
            <w:gridSpan w:val="2"/>
          </w:tcPr>
          <w:p w14:paraId="384DC693"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w:t>
            </w:r>
          </w:p>
        </w:tc>
        <w:tc>
          <w:tcPr>
            <w:tcW w:w="720" w:type="dxa"/>
          </w:tcPr>
          <w:p w14:paraId="1AC7D5B0"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79.2</w:t>
            </w:r>
          </w:p>
        </w:tc>
        <w:tc>
          <w:tcPr>
            <w:tcW w:w="630" w:type="dxa"/>
          </w:tcPr>
          <w:p w14:paraId="7F5D8412"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w:t>
            </w:r>
          </w:p>
        </w:tc>
        <w:tc>
          <w:tcPr>
            <w:tcW w:w="2250" w:type="dxa"/>
          </w:tcPr>
          <w:p w14:paraId="41A09D27"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w:t>
            </w:r>
          </w:p>
        </w:tc>
        <w:tc>
          <w:tcPr>
            <w:tcW w:w="720" w:type="dxa"/>
          </w:tcPr>
          <w:p w14:paraId="49B9A953"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79.9</w:t>
            </w:r>
          </w:p>
        </w:tc>
        <w:tc>
          <w:tcPr>
            <w:tcW w:w="630" w:type="dxa"/>
          </w:tcPr>
          <w:p w14:paraId="72A1ABEB"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w:t>
            </w:r>
          </w:p>
        </w:tc>
        <w:tc>
          <w:tcPr>
            <w:tcW w:w="2340" w:type="dxa"/>
          </w:tcPr>
          <w:p w14:paraId="3F4D3D3F"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w:t>
            </w:r>
          </w:p>
        </w:tc>
      </w:tr>
      <w:tr w:rsidR="00E96A05" w:rsidRPr="00E60A03" w14:paraId="2A768073" w14:textId="77777777" w:rsidTr="00175460">
        <w:trPr>
          <w:trHeight w:val="70"/>
        </w:trPr>
        <w:tc>
          <w:tcPr>
            <w:cnfStyle w:val="001000000000" w:firstRow="0" w:lastRow="0" w:firstColumn="1" w:lastColumn="0" w:oddVBand="0" w:evenVBand="0" w:oddHBand="0" w:evenHBand="0" w:firstRowFirstColumn="0" w:firstRowLastColumn="0" w:lastRowFirstColumn="0" w:lastRowLastColumn="0"/>
            <w:tcW w:w="540" w:type="dxa"/>
          </w:tcPr>
          <w:p w14:paraId="00301E1F"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21</w:t>
            </w:r>
          </w:p>
        </w:tc>
        <w:tc>
          <w:tcPr>
            <w:tcW w:w="720" w:type="dxa"/>
          </w:tcPr>
          <w:p w14:paraId="510049D3"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20.2</w:t>
            </w:r>
          </w:p>
        </w:tc>
        <w:tc>
          <w:tcPr>
            <w:tcW w:w="630" w:type="dxa"/>
          </w:tcPr>
          <w:p w14:paraId="131D1732"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3</w:t>
            </w:r>
          </w:p>
        </w:tc>
        <w:tc>
          <w:tcPr>
            <w:tcW w:w="2250" w:type="dxa"/>
            <w:gridSpan w:val="2"/>
          </w:tcPr>
          <w:p w14:paraId="5E0F9E79"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1.28 (3H, s)</w:t>
            </w:r>
          </w:p>
        </w:tc>
        <w:tc>
          <w:tcPr>
            <w:tcW w:w="720" w:type="dxa"/>
          </w:tcPr>
          <w:p w14:paraId="183F6279"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17.8</w:t>
            </w:r>
          </w:p>
        </w:tc>
        <w:tc>
          <w:tcPr>
            <w:tcW w:w="630" w:type="dxa"/>
          </w:tcPr>
          <w:p w14:paraId="52B17F9E"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3</w:t>
            </w:r>
          </w:p>
        </w:tc>
        <w:tc>
          <w:tcPr>
            <w:tcW w:w="2250" w:type="dxa"/>
          </w:tcPr>
          <w:p w14:paraId="7E79AB0F"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1.43 (3H, s)</w:t>
            </w:r>
          </w:p>
        </w:tc>
        <w:tc>
          <w:tcPr>
            <w:tcW w:w="720" w:type="dxa"/>
          </w:tcPr>
          <w:p w14:paraId="1CA45669"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19.5</w:t>
            </w:r>
          </w:p>
        </w:tc>
        <w:tc>
          <w:tcPr>
            <w:tcW w:w="630" w:type="dxa"/>
          </w:tcPr>
          <w:p w14:paraId="6793CCA3"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3</w:t>
            </w:r>
          </w:p>
        </w:tc>
        <w:tc>
          <w:tcPr>
            <w:tcW w:w="2340" w:type="dxa"/>
          </w:tcPr>
          <w:p w14:paraId="2C1E88E5"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1.37 (3H, s)</w:t>
            </w:r>
          </w:p>
        </w:tc>
      </w:tr>
      <w:tr w:rsidR="00E96A05" w:rsidRPr="00E60A03" w14:paraId="7EB4DD1E" w14:textId="77777777" w:rsidTr="00175460">
        <w:trPr>
          <w:trHeight w:val="70"/>
        </w:trPr>
        <w:tc>
          <w:tcPr>
            <w:cnfStyle w:val="001000000000" w:firstRow="0" w:lastRow="0" w:firstColumn="1" w:lastColumn="0" w:oddVBand="0" w:evenVBand="0" w:oddHBand="0" w:evenHBand="0" w:firstRowFirstColumn="0" w:firstRowLastColumn="0" w:lastRowFirstColumn="0" w:lastRowLastColumn="0"/>
            <w:tcW w:w="540" w:type="dxa"/>
          </w:tcPr>
          <w:p w14:paraId="1F2A8BA7"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22</w:t>
            </w:r>
          </w:p>
        </w:tc>
        <w:tc>
          <w:tcPr>
            <w:tcW w:w="720" w:type="dxa"/>
          </w:tcPr>
          <w:p w14:paraId="3E3C5145"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83.2</w:t>
            </w:r>
          </w:p>
        </w:tc>
        <w:tc>
          <w:tcPr>
            <w:tcW w:w="630" w:type="dxa"/>
          </w:tcPr>
          <w:p w14:paraId="2B06A879"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p>
        </w:tc>
        <w:tc>
          <w:tcPr>
            <w:tcW w:w="2250" w:type="dxa"/>
            <w:gridSpan w:val="2"/>
          </w:tcPr>
          <w:p w14:paraId="3979ECB8"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4.23 (1H, dd, J = 13.2, 3.4)</w:t>
            </w:r>
          </w:p>
        </w:tc>
        <w:tc>
          <w:tcPr>
            <w:tcW w:w="720" w:type="dxa"/>
          </w:tcPr>
          <w:p w14:paraId="157B229E"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84.3</w:t>
            </w:r>
          </w:p>
        </w:tc>
        <w:tc>
          <w:tcPr>
            <w:tcW w:w="630" w:type="dxa"/>
          </w:tcPr>
          <w:p w14:paraId="2FEBBDB9"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p>
        </w:tc>
        <w:tc>
          <w:tcPr>
            <w:tcW w:w="2250" w:type="dxa"/>
          </w:tcPr>
          <w:p w14:paraId="01DA3023"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4.58 (1H, dd, J = 13.2, 3.4)</w:t>
            </w:r>
          </w:p>
        </w:tc>
        <w:tc>
          <w:tcPr>
            <w:tcW w:w="720" w:type="dxa"/>
          </w:tcPr>
          <w:p w14:paraId="2A755E98"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83.0</w:t>
            </w:r>
          </w:p>
        </w:tc>
        <w:tc>
          <w:tcPr>
            <w:tcW w:w="630" w:type="dxa"/>
          </w:tcPr>
          <w:p w14:paraId="73BAC9AE"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p>
        </w:tc>
        <w:tc>
          <w:tcPr>
            <w:tcW w:w="2340" w:type="dxa"/>
          </w:tcPr>
          <w:p w14:paraId="5FD80E99"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4.82 (1H, d, J = 3.4)</w:t>
            </w:r>
          </w:p>
        </w:tc>
      </w:tr>
      <w:tr w:rsidR="00E96A05" w:rsidRPr="00E60A03" w14:paraId="67116C47" w14:textId="77777777" w:rsidTr="00175460">
        <w:trPr>
          <w:trHeight w:val="70"/>
        </w:trPr>
        <w:tc>
          <w:tcPr>
            <w:cnfStyle w:val="001000000000" w:firstRow="0" w:lastRow="0" w:firstColumn="1" w:lastColumn="0" w:oddVBand="0" w:evenVBand="0" w:oddHBand="0" w:evenHBand="0" w:firstRowFirstColumn="0" w:firstRowLastColumn="0" w:lastRowFirstColumn="0" w:lastRowLastColumn="0"/>
            <w:tcW w:w="540" w:type="dxa"/>
          </w:tcPr>
          <w:p w14:paraId="7B93CA6C"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23</w:t>
            </w:r>
          </w:p>
        </w:tc>
        <w:tc>
          <w:tcPr>
            <w:tcW w:w="720" w:type="dxa"/>
          </w:tcPr>
          <w:p w14:paraId="6FC97B41"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32.8</w:t>
            </w:r>
          </w:p>
        </w:tc>
        <w:tc>
          <w:tcPr>
            <w:tcW w:w="630" w:type="dxa"/>
          </w:tcPr>
          <w:p w14:paraId="1F8A6DB8"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2</w:t>
            </w:r>
          </w:p>
        </w:tc>
        <w:tc>
          <w:tcPr>
            <w:tcW w:w="2250" w:type="dxa"/>
            <w:gridSpan w:val="2"/>
          </w:tcPr>
          <w:p w14:paraId="1C9FDE20"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2.51 (1H, dd, J = 18.0, 13.2</w:t>
            </w:r>
          </w:p>
          <w:p w14:paraId="3C192088"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2.39 (1H, dd, J = 18.0, 3.4)</w:t>
            </w:r>
          </w:p>
        </w:tc>
        <w:tc>
          <w:tcPr>
            <w:tcW w:w="720" w:type="dxa"/>
          </w:tcPr>
          <w:p w14:paraId="2B01D002"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35.2</w:t>
            </w:r>
          </w:p>
        </w:tc>
        <w:tc>
          <w:tcPr>
            <w:tcW w:w="630" w:type="dxa"/>
          </w:tcPr>
          <w:p w14:paraId="7F95A4F4"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2</w:t>
            </w:r>
          </w:p>
        </w:tc>
        <w:tc>
          <w:tcPr>
            <w:tcW w:w="2250" w:type="dxa"/>
          </w:tcPr>
          <w:p w14:paraId="2AE628BE"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2.64 (1H, dd, J = 18.8, 13.2</w:t>
            </w:r>
          </w:p>
          <w:p w14:paraId="5AB5BD7D"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2.47 (1H, dd, J = 18.8, 3.4)</w:t>
            </w:r>
          </w:p>
        </w:tc>
        <w:tc>
          <w:tcPr>
            <w:tcW w:w="720" w:type="dxa"/>
          </w:tcPr>
          <w:p w14:paraId="093354A8"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35.7</w:t>
            </w:r>
          </w:p>
        </w:tc>
        <w:tc>
          <w:tcPr>
            <w:tcW w:w="630" w:type="dxa"/>
          </w:tcPr>
          <w:p w14:paraId="11436842"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2</w:t>
            </w:r>
          </w:p>
        </w:tc>
        <w:tc>
          <w:tcPr>
            <w:tcW w:w="2340" w:type="dxa"/>
          </w:tcPr>
          <w:p w14:paraId="62035A6E"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2.64 (1H, dd, J = 18.8, 13.2),</w:t>
            </w:r>
          </w:p>
          <w:p w14:paraId="35B11F7A"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2.50 (1H, dd, J = 18.8, 3.42)</w:t>
            </w:r>
          </w:p>
        </w:tc>
      </w:tr>
      <w:tr w:rsidR="00E96A05" w:rsidRPr="00E60A03" w14:paraId="32125ABA" w14:textId="77777777" w:rsidTr="00175460">
        <w:trPr>
          <w:trHeight w:val="70"/>
        </w:trPr>
        <w:tc>
          <w:tcPr>
            <w:cnfStyle w:val="001000000000" w:firstRow="0" w:lastRow="0" w:firstColumn="1" w:lastColumn="0" w:oddVBand="0" w:evenVBand="0" w:oddHBand="0" w:evenHBand="0" w:firstRowFirstColumn="0" w:firstRowLastColumn="0" w:lastRowFirstColumn="0" w:lastRowLastColumn="0"/>
            <w:tcW w:w="540" w:type="dxa"/>
          </w:tcPr>
          <w:p w14:paraId="2273BB48"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24</w:t>
            </w:r>
          </w:p>
        </w:tc>
        <w:tc>
          <w:tcPr>
            <w:tcW w:w="720" w:type="dxa"/>
          </w:tcPr>
          <w:p w14:paraId="4CE48AAE"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157.5</w:t>
            </w:r>
          </w:p>
        </w:tc>
        <w:tc>
          <w:tcPr>
            <w:tcW w:w="630" w:type="dxa"/>
          </w:tcPr>
          <w:p w14:paraId="76A900A9"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w:t>
            </w:r>
          </w:p>
        </w:tc>
        <w:tc>
          <w:tcPr>
            <w:tcW w:w="2250" w:type="dxa"/>
            <w:gridSpan w:val="2"/>
          </w:tcPr>
          <w:p w14:paraId="4C8B503A"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w:t>
            </w:r>
          </w:p>
        </w:tc>
        <w:tc>
          <w:tcPr>
            <w:tcW w:w="720" w:type="dxa"/>
          </w:tcPr>
          <w:p w14:paraId="17918C3A"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153.1</w:t>
            </w:r>
          </w:p>
        </w:tc>
        <w:tc>
          <w:tcPr>
            <w:tcW w:w="630" w:type="dxa"/>
          </w:tcPr>
          <w:p w14:paraId="45BD47AA"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w:t>
            </w:r>
          </w:p>
        </w:tc>
        <w:tc>
          <w:tcPr>
            <w:tcW w:w="2250" w:type="dxa"/>
          </w:tcPr>
          <w:p w14:paraId="09732040"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w:t>
            </w:r>
          </w:p>
        </w:tc>
        <w:tc>
          <w:tcPr>
            <w:tcW w:w="720" w:type="dxa"/>
          </w:tcPr>
          <w:p w14:paraId="20A8E269"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153.4</w:t>
            </w:r>
          </w:p>
        </w:tc>
        <w:tc>
          <w:tcPr>
            <w:tcW w:w="630" w:type="dxa"/>
          </w:tcPr>
          <w:p w14:paraId="0A02A19A"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w:t>
            </w:r>
          </w:p>
        </w:tc>
        <w:tc>
          <w:tcPr>
            <w:tcW w:w="2340" w:type="dxa"/>
          </w:tcPr>
          <w:p w14:paraId="21FE410D"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w:t>
            </w:r>
          </w:p>
        </w:tc>
      </w:tr>
      <w:tr w:rsidR="00E96A05" w:rsidRPr="00E60A03" w14:paraId="5B016AA4" w14:textId="77777777" w:rsidTr="00175460">
        <w:trPr>
          <w:trHeight w:val="70"/>
        </w:trPr>
        <w:tc>
          <w:tcPr>
            <w:cnfStyle w:val="001000000000" w:firstRow="0" w:lastRow="0" w:firstColumn="1" w:lastColumn="0" w:oddVBand="0" w:evenVBand="0" w:oddHBand="0" w:evenHBand="0" w:firstRowFirstColumn="0" w:firstRowLastColumn="0" w:lastRowFirstColumn="0" w:lastRowLastColumn="0"/>
            <w:tcW w:w="540" w:type="dxa"/>
          </w:tcPr>
          <w:p w14:paraId="052F6498"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25</w:t>
            </w:r>
          </w:p>
        </w:tc>
        <w:tc>
          <w:tcPr>
            <w:tcW w:w="720" w:type="dxa"/>
          </w:tcPr>
          <w:p w14:paraId="0632D897"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126.8</w:t>
            </w:r>
          </w:p>
        </w:tc>
        <w:tc>
          <w:tcPr>
            <w:tcW w:w="630" w:type="dxa"/>
          </w:tcPr>
          <w:p w14:paraId="67ABC343"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w:t>
            </w:r>
          </w:p>
        </w:tc>
        <w:tc>
          <w:tcPr>
            <w:tcW w:w="2250" w:type="dxa"/>
            <w:gridSpan w:val="2"/>
          </w:tcPr>
          <w:p w14:paraId="436EDA33"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w:t>
            </w:r>
          </w:p>
        </w:tc>
        <w:tc>
          <w:tcPr>
            <w:tcW w:w="720" w:type="dxa"/>
          </w:tcPr>
          <w:p w14:paraId="0EB5AFD8"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121.9</w:t>
            </w:r>
          </w:p>
        </w:tc>
        <w:tc>
          <w:tcPr>
            <w:tcW w:w="630" w:type="dxa"/>
          </w:tcPr>
          <w:p w14:paraId="6B27B8B9"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w:t>
            </w:r>
          </w:p>
        </w:tc>
        <w:tc>
          <w:tcPr>
            <w:tcW w:w="2250" w:type="dxa"/>
          </w:tcPr>
          <w:p w14:paraId="6DE68771"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w:t>
            </w:r>
          </w:p>
        </w:tc>
        <w:tc>
          <w:tcPr>
            <w:tcW w:w="720" w:type="dxa"/>
          </w:tcPr>
          <w:p w14:paraId="3FE6EC2B"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122.0</w:t>
            </w:r>
          </w:p>
        </w:tc>
        <w:tc>
          <w:tcPr>
            <w:tcW w:w="630" w:type="dxa"/>
          </w:tcPr>
          <w:p w14:paraId="18FEF9AD"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w:t>
            </w:r>
          </w:p>
        </w:tc>
        <w:tc>
          <w:tcPr>
            <w:tcW w:w="2340" w:type="dxa"/>
          </w:tcPr>
          <w:p w14:paraId="08BD2357"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w:t>
            </w:r>
          </w:p>
        </w:tc>
      </w:tr>
      <w:tr w:rsidR="00E96A05" w:rsidRPr="00E60A03" w14:paraId="0A99536A" w14:textId="77777777" w:rsidTr="00175460">
        <w:trPr>
          <w:trHeight w:val="70"/>
        </w:trPr>
        <w:tc>
          <w:tcPr>
            <w:cnfStyle w:val="001000000000" w:firstRow="0" w:lastRow="0" w:firstColumn="1" w:lastColumn="0" w:oddVBand="0" w:evenVBand="0" w:oddHBand="0" w:evenHBand="0" w:firstRowFirstColumn="0" w:firstRowLastColumn="0" w:lastRowFirstColumn="0" w:lastRowLastColumn="0"/>
            <w:tcW w:w="540" w:type="dxa"/>
          </w:tcPr>
          <w:p w14:paraId="6064EB98"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26</w:t>
            </w:r>
          </w:p>
        </w:tc>
        <w:tc>
          <w:tcPr>
            <w:tcW w:w="720" w:type="dxa"/>
          </w:tcPr>
          <w:p w14:paraId="1AAF1424"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168.0</w:t>
            </w:r>
          </w:p>
        </w:tc>
        <w:tc>
          <w:tcPr>
            <w:tcW w:w="630" w:type="dxa"/>
          </w:tcPr>
          <w:p w14:paraId="49A46E76"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w:t>
            </w:r>
          </w:p>
        </w:tc>
        <w:tc>
          <w:tcPr>
            <w:tcW w:w="2250" w:type="dxa"/>
            <w:gridSpan w:val="2"/>
          </w:tcPr>
          <w:p w14:paraId="442E8659"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w:t>
            </w:r>
          </w:p>
        </w:tc>
        <w:tc>
          <w:tcPr>
            <w:tcW w:w="720" w:type="dxa"/>
          </w:tcPr>
          <w:p w14:paraId="47E4EA3C"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169.0</w:t>
            </w:r>
          </w:p>
        </w:tc>
        <w:tc>
          <w:tcPr>
            <w:tcW w:w="630" w:type="dxa"/>
          </w:tcPr>
          <w:p w14:paraId="33FADAD6"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w:t>
            </w:r>
          </w:p>
        </w:tc>
        <w:tc>
          <w:tcPr>
            <w:tcW w:w="2250" w:type="dxa"/>
          </w:tcPr>
          <w:p w14:paraId="39AA11D1"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w:t>
            </w:r>
          </w:p>
        </w:tc>
        <w:tc>
          <w:tcPr>
            <w:tcW w:w="720" w:type="dxa"/>
          </w:tcPr>
          <w:p w14:paraId="4C7A631B"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169.1</w:t>
            </w:r>
          </w:p>
        </w:tc>
        <w:tc>
          <w:tcPr>
            <w:tcW w:w="630" w:type="dxa"/>
          </w:tcPr>
          <w:p w14:paraId="0E38D708"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w:t>
            </w:r>
          </w:p>
        </w:tc>
        <w:tc>
          <w:tcPr>
            <w:tcW w:w="2340" w:type="dxa"/>
          </w:tcPr>
          <w:p w14:paraId="359E07AD"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w:t>
            </w:r>
          </w:p>
        </w:tc>
      </w:tr>
      <w:tr w:rsidR="00E96A05" w:rsidRPr="00E60A03" w14:paraId="2435E010" w14:textId="77777777" w:rsidTr="00175460">
        <w:trPr>
          <w:trHeight w:val="70"/>
        </w:trPr>
        <w:tc>
          <w:tcPr>
            <w:cnfStyle w:val="001000000000" w:firstRow="0" w:lastRow="0" w:firstColumn="1" w:lastColumn="0" w:oddVBand="0" w:evenVBand="0" w:oddHBand="0" w:evenHBand="0" w:firstRowFirstColumn="0" w:firstRowLastColumn="0" w:lastRowFirstColumn="0" w:lastRowLastColumn="0"/>
            <w:tcW w:w="540" w:type="dxa"/>
          </w:tcPr>
          <w:p w14:paraId="3721BBA3"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27</w:t>
            </w:r>
          </w:p>
        </w:tc>
        <w:tc>
          <w:tcPr>
            <w:tcW w:w="720" w:type="dxa"/>
          </w:tcPr>
          <w:p w14:paraId="2428238C"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56.4</w:t>
            </w:r>
          </w:p>
        </w:tc>
        <w:tc>
          <w:tcPr>
            <w:tcW w:w="630" w:type="dxa"/>
          </w:tcPr>
          <w:p w14:paraId="32E888B4"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2</w:t>
            </w:r>
          </w:p>
        </w:tc>
        <w:tc>
          <w:tcPr>
            <w:tcW w:w="2250" w:type="dxa"/>
            <w:gridSpan w:val="2"/>
          </w:tcPr>
          <w:p w14:paraId="1DD128E0" w14:textId="163D9C2F"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4.38 (1H, d, J = 11.2),</w:t>
            </w:r>
          </w:p>
          <w:p w14:paraId="7C19D7C9"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4.30 (1H, d, J = 11.2)</w:t>
            </w:r>
          </w:p>
        </w:tc>
        <w:tc>
          <w:tcPr>
            <w:tcW w:w="720" w:type="dxa"/>
          </w:tcPr>
          <w:p w14:paraId="067845FD"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12.3</w:t>
            </w:r>
          </w:p>
        </w:tc>
        <w:tc>
          <w:tcPr>
            <w:tcW w:w="630" w:type="dxa"/>
          </w:tcPr>
          <w:p w14:paraId="4F21BA13"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3</w:t>
            </w:r>
          </w:p>
        </w:tc>
        <w:tc>
          <w:tcPr>
            <w:tcW w:w="2250" w:type="dxa"/>
          </w:tcPr>
          <w:p w14:paraId="5BEC4976"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1.84 (3H, s)</w:t>
            </w:r>
          </w:p>
        </w:tc>
        <w:tc>
          <w:tcPr>
            <w:tcW w:w="720" w:type="dxa"/>
          </w:tcPr>
          <w:p w14:paraId="12CB168D"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12.3</w:t>
            </w:r>
          </w:p>
        </w:tc>
        <w:tc>
          <w:tcPr>
            <w:tcW w:w="630" w:type="dxa"/>
          </w:tcPr>
          <w:p w14:paraId="142CDB2B"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3</w:t>
            </w:r>
          </w:p>
        </w:tc>
        <w:tc>
          <w:tcPr>
            <w:tcW w:w="2340" w:type="dxa"/>
          </w:tcPr>
          <w:p w14:paraId="17E0C017"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1.84 (3H, s)</w:t>
            </w:r>
          </w:p>
        </w:tc>
      </w:tr>
      <w:tr w:rsidR="00E96A05" w:rsidRPr="00E60A03" w14:paraId="6975CEDA" w14:textId="77777777" w:rsidTr="00175460">
        <w:trPr>
          <w:trHeight w:val="70"/>
        </w:trPr>
        <w:tc>
          <w:tcPr>
            <w:cnfStyle w:val="001000000000" w:firstRow="0" w:lastRow="0" w:firstColumn="1" w:lastColumn="0" w:oddVBand="0" w:evenVBand="0" w:oddHBand="0" w:evenHBand="0" w:firstRowFirstColumn="0" w:firstRowLastColumn="0" w:lastRowFirstColumn="0" w:lastRowLastColumn="0"/>
            <w:tcW w:w="540" w:type="dxa"/>
          </w:tcPr>
          <w:p w14:paraId="41E19802"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28</w:t>
            </w:r>
          </w:p>
        </w:tc>
        <w:tc>
          <w:tcPr>
            <w:tcW w:w="720" w:type="dxa"/>
          </w:tcPr>
          <w:p w14:paraId="06916889"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20.2</w:t>
            </w:r>
          </w:p>
        </w:tc>
        <w:tc>
          <w:tcPr>
            <w:tcW w:w="630" w:type="dxa"/>
          </w:tcPr>
          <w:p w14:paraId="13640126"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3</w:t>
            </w:r>
          </w:p>
        </w:tc>
        <w:tc>
          <w:tcPr>
            <w:tcW w:w="2250" w:type="dxa"/>
            <w:gridSpan w:val="2"/>
          </w:tcPr>
          <w:p w14:paraId="7E8CDD2D"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2.09 (3H, s)</w:t>
            </w:r>
          </w:p>
        </w:tc>
        <w:tc>
          <w:tcPr>
            <w:tcW w:w="720" w:type="dxa"/>
          </w:tcPr>
          <w:p w14:paraId="7D0E0766"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20.5</w:t>
            </w:r>
          </w:p>
        </w:tc>
        <w:tc>
          <w:tcPr>
            <w:tcW w:w="630" w:type="dxa"/>
          </w:tcPr>
          <w:p w14:paraId="1E3EBE3B"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3</w:t>
            </w:r>
          </w:p>
        </w:tc>
        <w:tc>
          <w:tcPr>
            <w:tcW w:w="2250" w:type="dxa"/>
          </w:tcPr>
          <w:p w14:paraId="68149FBE"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1.95 (3H, s)</w:t>
            </w:r>
          </w:p>
        </w:tc>
        <w:tc>
          <w:tcPr>
            <w:tcW w:w="720" w:type="dxa"/>
          </w:tcPr>
          <w:p w14:paraId="7A4132B5"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20.5</w:t>
            </w:r>
          </w:p>
        </w:tc>
        <w:tc>
          <w:tcPr>
            <w:tcW w:w="630" w:type="dxa"/>
          </w:tcPr>
          <w:p w14:paraId="32433F2B"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3</w:t>
            </w:r>
          </w:p>
        </w:tc>
        <w:tc>
          <w:tcPr>
            <w:tcW w:w="2340" w:type="dxa"/>
          </w:tcPr>
          <w:p w14:paraId="58DB205F"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1.95 (3H, s)</w:t>
            </w:r>
          </w:p>
        </w:tc>
      </w:tr>
      <w:tr w:rsidR="00E96A05" w:rsidRPr="00E60A03" w14:paraId="2CA5DDC1" w14:textId="77777777" w:rsidTr="00175460">
        <w:trPr>
          <w:trHeight w:val="81"/>
        </w:trPr>
        <w:tc>
          <w:tcPr>
            <w:cnfStyle w:val="001000000000" w:firstRow="0" w:lastRow="0" w:firstColumn="1" w:lastColumn="0" w:oddVBand="0" w:evenVBand="0" w:oddHBand="0" w:evenHBand="0" w:firstRowFirstColumn="0" w:firstRowLastColumn="0" w:lastRowFirstColumn="0" w:lastRowLastColumn="0"/>
            <w:tcW w:w="540" w:type="dxa"/>
          </w:tcPr>
          <w:p w14:paraId="678D6213"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1ʹ</w:t>
            </w:r>
          </w:p>
        </w:tc>
        <w:tc>
          <w:tcPr>
            <w:tcW w:w="720" w:type="dxa"/>
          </w:tcPr>
          <w:p w14:paraId="35F86DC9"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103.1</w:t>
            </w:r>
          </w:p>
        </w:tc>
        <w:tc>
          <w:tcPr>
            <w:tcW w:w="630" w:type="dxa"/>
          </w:tcPr>
          <w:p w14:paraId="16988DAA"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p>
        </w:tc>
        <w:tc>
          <w:tcPr>
            <w:tcW w:w="2250" w:type="dxa"/>
            <w:gridSpan w:val="2"/>
          </w:tcPr>
          <w:p w14:paraId="757F7DD5"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4.36 (1H, d,</w:t>
            </w:r>
            <w:r w:rsidRPr="00E60A03">
              <w:rPr>
                <w:rFonts w:asciiTheme="majorBidi" w:hAnsiTheme="majorBidi" w:cstheme="majorBidi"/>
                <w:iCs/>
                <w:sz w:val="18"/>
                <w:szCs w:val="18"/>
              </w:rPr>
              <w:t xml:space="preserve"> J</w:t>
            </w:r>
            <w:r w:rsidRPr="00E60A03">
              <w:rPr>
                <w:rFonts w:asciiTheme="majorBidi" w:hAnsiTheme="majorBidi" w:cstheme="majorBidi"/>
                <w:i/>
                <w:sz w:val="18"/>
                <w:szCs w:val="18"/>
              </w:rPr>
              <w:t xml:space="preserve"> </w:t>
            </w:r>
            <w:r w:rsidRPr="00E60A03">
              <w:rPr>
                <w:rFonts w:asciiTheme="majorBidi" w:hAnsiTheme="majorBidi" w:cstheme="majorBidi"/>
                <w:sz w:val="18"/>
                <w:szCs w:val="18"/>
              </w:rPr>
              <w:t>= 7.6)</w:t>
            </w:r>
          </w:p>
        </w:tc>
        <w:tc>
          <w:tcPr>
            <w:tcW w:w="720" w:type="dxa"/>
          </w:tcPr>
          <w:p w14:paraId="370B54BB"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102.9</w:t>
            </w:r>
          </w:p>
        </w:tc>
        <w:tc>
          <w:tcPr>
            <w:tcW w:w="630" w:type="dxa"/>
          </w:tcPr>
          <w:p w14:paraId="48BE699E"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p>
        </w:tc>
        <w:tc>
          <w:tcPr>
            <w:tcW w:w="2250" w:type="dxa"/>
          </w:tcPr>
          <w:p w14:paraId="4BE6AA84"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4.37 (1H, d,</w:t>
            </w:r>
            <w:r w:rsidRPr="00E60A03">
              <w:rPr>
                <w:rFonts w:asciiTheme="majorBidi" w:hAnsiTheme="majorBidi" w:cstheme="majorBidi"/>
                <w:i/>
                <w:sz w:val="18"/>
                <w:szCs w:val="18"/>
              </w:rPr>
              <w:t xml:space="preserve"> </w:t>
            </w:r>
            <w:r w:rsidRPr="00E60A03">
              <w:rPr>
                <w:rFonts w:asciiTheme="majorBidi" w:hAnsiTheme="majorBidi" w:cstheme="majorBidi"/>
                <w:iCs/>
                <w:sz w:val="18"/>
                <w:szCs w:val="18"/>
              </w:rPr>
              <w:t>J</w:t>
            </w:r>
            <w:r w:rsidRPr="00E60A03">
              <w:rPr>
                <w:rFonts w:asciiTheme="majorBidi" w:hAnsiTheme="majorBidi" w:cstheme="majorBidi"/>
                <w:i/>
                <w:sz w:val="18"/>
                <w:szCs w:val="18"/>
              </w:rPr>
              <w:t xml:space="preserve"> </w:t>
            </w:r>
            <w:r w:rsidRPr="00E60A03">
              <w:rPr>
                <w:rFonts w:asciiTheme="majorBidi" w:hAnsiTheme="majorBidi" w:cstheme="majorBidi"/>
                <w:sz w:val="18"/>
                <w:szCs w:val="18"/>
              </w:rPr>
              <w:t>= 7.8)</w:t>
            </w:r>
          </w:p>
        </w:tc>
        <w:tc>
          <w:tcPr>
            <w:tcW w:w="720" w:type="dxa"/>
          </w:tcPr>
          <w:p w14:paraId="6B2854CE"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103.0</w:t>
            </w:r>
          </w:p>
        </w:tc>
        <w:tc>
          <w:tcPr>
            <w:tcW w:w="630" w:type="dxa"/>
          </w:tcPr>
          <w:p w14:paraId="054A4E49"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p>
        </w:tc>
        <w:tc>
          <w:tcPr>
            <w:tcW w:w="2340" w:type="dxa"/>
          </w:tcPr>
          <w:p w14:paraId="0EAA0C48"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4.35 (1H, d,</w:t>
            </w:r>
            <w:r w:rsidRPr="00E60A03">
              <w:rPr>
                <w:rFonts w:asciiTheme="majorBidi" w:hAnsiTheme="majorBidi" w:cstheme="majorBidi"/>
                <w:i/>
                <w:sz w:val="18"/>
                <w:szCs w:val="18"/>
              </w:rPr>
              <w:t xml:space="preserve"> </w:t>
            </w:r>
            <w:r w:rsidRPr="00E60A03">
              <w:rPr>
                <w:rFonts w:asciiTheme="majorBidi" w:hAnsiTheme="majorBidi" w:cstheme="majorBidi"/>
                <w:iCs/>
                <w:sz w:val="18"/>
                <w:szCs w:val="18"/>
              </w:rPr>
              <w:t xml:space="preserve">J </w:t>
            </w:r>
            <w:r w:rsidRPr="00E60A03">
              <w:rPr>
                <w:rFonts w:asciiTheme="majorBidi" w:hAnsiTheme="majorBidi" w:cstheme="majorBidi"/>
                <w:sz w:val="18"/>
                <w:szCs w:val="18"/>
              </w:rPr>
              <w:t>= 7.7)</w:t>
            </w:r>
          </w:p>
        </w:tc>
      </w:tr>
      <w:tr w:rsidR="00E96A05" w:rsidRPr="00E60A03" w14:paraId="64149352" w14:textId="77777777" w:rsidTr="00175460">
        <w:trPr>
          <w:trHeight w:val="70"/>
        </w:trPr>
        <w:tc>
          <w:tcPr>
            <w:cnfStyle w:val="001000000000" w:firstRow="0" w:lastRow="0" w:firstColumn="1" w:lastColumn="0" w:oddVBand="0" w:evenVBand="0" w:oddHBand="0" w:evenHBand="0" w:firstRowFirstColumn="0" w:firstRowLastColumn="0" w:lastRowFirstColumn="0" w:lastRowLastColumn="0"/>
            <w:tcW w:w="540" w:type="dxa"/>
          </w:tcPr>
          <w:p w14:paraId="72390668"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2ʹ</w:t>
            </w:r>
          </w:p>
        </w:tc>
        <w:tc>
          <w:tcPr>
            <w:tcW w:w="720" w:type="dxa"/>
          </w:tcPr>
          <w:p w14:paraId="10B7C70F"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75.1</w:t>
            </w:r>
          </w:p>
        </w:tc>
        <w:tc>
          <w:tcPr>
            <w:tcW w:w="630" w:type="dxa"/>
          </w:tcPr>
          <w:p w14:paraId="755C46EA"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p>
        </w:tc>
        <w:tc>
          <w:tcPr>
            <w:tcW w:w="2250" w:type="dxa"/>
            <w:gridSpan w:val="2"/>
          </w:tcPr>
          <w:p w14:paraId="70196F3F"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3.13 (1H, dd, J = 7.8, 8.6)</w:t>
            </w:r>
          </w:p>
        </w:tc>
        <w:tc>
          <w:tcPr>
            <w:tcW w:w="720" w:type="dxa"/>
          </w:tcPr>
          <w:p w14:paraId="1ACDC7FD"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75.0</w:t>
            </w:r>
          </w:p>
        </w:tc>
        <w:tc>
          <w:tcPr>
            <w:tcW w:w="630" w:type="dxa"/>
          </w:tcPr>
          <w:p w14:paraId="637DF160"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p>
        </w:tc>
        <w:tc>
          <w:tcPr>
            <w:tcW w:w="2250" w:type="dxa"/>
          </w:tcPr>
          <w:p w14:paraId="71A1E01D"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3.13 (1H, dd, J = 7.8, 9.0)</w:t>
            </w:r>
          </w:p>
        </w:tc>
        <w:tc>
          <w:tcPr>
            <w:tcW w:w="720" w:type="dxa"/>
          </w:tcPr>
          <w:p w14:paraId="6A1FBC7B"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75.0</w:t>
            </w:r>
          </w:p>
        </w:tc>
        <w:tc>
          <w:tcPr>
            <w:tcW w:w="630" w:type="dxa"/>
          </w:tcPr>
          <w:p w14:paraId="5E8EB5F0"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p>
        </w:tc>
        <w:tc>
          <w:tcPr>
            <w:tcW w:w="2340" w:type="dxa"/>
          </w:tcPr>
          <w:p w14:paraId="23E6B0AD"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3.12 (1H, dd, J = 7.7, 7.9)</w:t>
            </w:r>
          </w:p>
        </w:tc>
      </w:tr>
      <w:tr w:rsidR="00E96A05" w:rsidRPr="00E60A03" w14:paraId="41B06B52" w14:textId="77777777" w:rsidTr="00175460">
        <w:trPr>
          <w:trHeight w:val="70"/>
        </w:trPr>
        <w:tc>
          <w:tcPr>
            <w:cnfStyle w:val="001000000000" w:firstRow="0" w:lastRow="0" w:firstColumn="1" w:lastColumn="0" w:oddVBand="0" w:evenVBand="0" w:oddHBand="0" w:evenHBand="0" w:firstRowFirstColumn="0" w:firstRowLastColumn="0" w:lastRowFirstColumn="0" w:lastRowLastColumn="0"/>
            <w:tcW w:w="540" w:type="dxa"/>
          </w:tcPr>
          <w:p w14:paraId="04648CA8"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3ʹ</w:t>
            </w:r>
          </w:p>
        </w:tc>
        <w:tc>
          <w:tcPr>
            <w:tcW w:w="720" w:type="dxa"/>
          </w:tcPr>
          <w:p w14:paraId="2074B0AC"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77.9</w:t>
            </w:r>
          </w:p>
        </w:tc>
        <w:tc>
          <w:tcPr>
            <w:tcW w:w="630" w:type="dxa"/>
          </w:tcPr>
          <w:p w14:paraId="37AA6D55"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p>
        </w:tc>
        <w:tc>
          <w:tcPr>
            <w:tcW w:w="2250" w:type="dxa"/>
            <w:gridSpan w:val="2"/>
          </w:tcPr>
          <w:p w14:paraId="20312E39"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3.33 (1H, m)</w:t>
            </w:r>
          </w:p>
        </w:tc>
        <w:tc>
          <w:tcPr>
            <w:tcW w:w="720" w:type="dxa"/>
          </w:tcPr>
          <w:p w14:paraId="19C6FA1B"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77.9</w:t>
            </w:r>
          </w:p>
        </w:tc>
        <w:tc>
          <w:tcPr>
            <w:tcW w:w="630" w:type="dxa"/>
          </w:tcPr>
          <w:p w14:paraId="01759689"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p>
        </w:tc>
        <w:tc>
          <w:tcPr>
            <w:tcW w:w="2250" w:type="dxa"/>
          </w:tcPr>
          <w:p w14:paraId="171CA624"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3.33 (1H, m)</w:t>
            </w:r>
          </w:p>
        </w:tc>
        <w:tc>
          <w:tcPr>
            <w:tcW w:w="720" w:type="dxa"/>
          </w:tcPr>
          <w:p w14:paraId="411E788A"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77.9</w:t>
            </w:r>
          </w:p>
        </w:tc>
        <w:tc>
          <w:tcPr>
            <w:tcW w:w="630" w:type="dxa"/>
          </w:tcPr>
          <w:p w14:paraId="490313B9"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p>
        </w:tc>
        <w:tc>
          <w:tcPr>
            <w:tcW w:w="2340" w:type="dxa"/>
          </w:tcPr>
          <w:p w14:paraId="16186A3D"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3.33 (1H, m)</w:t>
            </w:r>
          </w:p>
        </w:tc>
      </w:tr>
      <w:tr w:rsidR="00E96A05" w:rsidRPr="00E60A03" w14:paraId="6BB16816" w14:textId="77777777" w:rsidTr="00175460">
        <w:trPr>
          <w:trHeight w:val="70"/>
        </w:trPr>
        <w:tc>
          <w:tcPr>
            <w:cnfStyle w:val="001000000000" w:firstRow="0" w:lastRow="0" w:firstColumn="1" w:lastColumn="0" w:oddVBand="0" w:evenVBand="0" w:oddHBand="0" w:evenHBand="0" w:firstRowFirstColumn="0" w:firstRowLastColumn="0" w:lastRowFirstColumn="0" w:lastRowLastColumn="0"/>
            <w:tcW w:w="540" w:type="dxa"/>
          </w:tcPr>
          <w:p w14:paraId="2811F55E"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4ʹ</w:t>
            </w:r>
          </w:p>
        </w:tc>
        <w:tc>
          <w:tcPr>
            <w:tcW w:w="720" w:type="dxa"/>
          </w:tcPr>
          <w:p w14:paraId="53FEE30D"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71.6</w:t>
            </w:r>
          </w:p>
        </w:tc>
        <w:tc>
          <w:tcPr>
            <w:tcW w:w="630" w:type="dxa"/>
          </w:tcPr>
          <w:p w14:paraId="745943A2"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p>
        </w:tc>
        <w:tc>
          <w:tcPr>
            <w:tcW w:w="2250" w:type="dxa"/>
            <w:gridSpan w:val="2"/>
          </w:tcPr>
          <w:p w14:paraId="1F849CDB"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3.29 (1H, m)</w:t>
            </w:r>
          </w:p>
        </w:tc>
        <w:tc>
          <w:tcPr>
            <w:tcW w:w="720" w:type="dxa"/>
          </w:tcPr>
          <w:p w14:paraId="3D8252E7"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71.6</w:t>
            </w:r>
          </w:p>
        </w:tc>
        <w:tc>
          <w:tcPr>
            <w:tcW w:w="630" w:type="dxa"/>
          </w:tcPr>
          <w:p w14:paraId="4BB33D7C"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p>
        </w:tc>
        <w:tc>
          <w:tcPr>
            <w:tcW w:w="2250" w:type="dxa"/>
          </w:tcPr>
          <w:p w14:paraId="364AA885"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3.29 (1H, m)</w:t>
            </w:r>
          </w:p>
        </w:tc>
        <w:tc>
          <w:tcPr>
            <w:tcW w:w="720" w:type="dxa"/>
          </w:tcPr>
          <w:p w14:paraId="692FD46D"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71.6</w:t>
            </w:r>
          </w:p>
        </w:tc>
        <w:tc>
          <w:tcPr>
            <w:tcW w:w="630" w:type="dxa"/>
          </w:tcPr>
          <w:p w14:paraId="6AF538D4"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p>
        </w:tc>
        <w:tc>
          <w:tcPr>
            <w:tcW w:w="2340" w:type="dxa"/>
          </w:tcPr>
          <w:p w14:paraId="5C92180C"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3.24 (1H, m)</w:t>
            </w:r>
          </w:p>
        </w:tc>
      </w:tr>
      <w:tr w:rsidR="00E96A05" w:rsidRPr="00E60A03" w14:paraId="240A544A" w14:textId="77777777" w:rsidTr="00175460">
        <w:trPr>
          <w:trHeight w:val="70"/>
        </w:trPr>
        <w:tc>
          <w:tcPr>
            <w:cnfStyle w:val="001000000000" w:firstRow="0" w:lastRow="0" w:firstColumn="1" w:lastColumn="0" w:oddVBand="0" w:evenVBand="0" w:oddHBand="0" w:evenHBand="0" w:firstRowFirstColumn="0" w:firstRowLastColumn="0" w:lastRowFirstColumn="0" w:lastRowLastColumn="0"/>
            <w:tcW w:w="540" w:type="dxa"/>
          </w:tcPr>
          <w:p w14:paraId="0FF30B22"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5ʹ</w:t>
            </w:r>
          </w:p>
        </w:tc>
        <w:tc>
          <w:tcPr>
            <w:tcW w:w="720" w:type="dxa"/>
          </w:tcPr>
          <w:p w14:paraId="79FEC3A2"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78.1</w:t>
            </w:r>
          </w:p>
        </w:tc>
        <w:tc>
          <w:tcPr>
            <w:tcW w:w="630" w:type="dxa"/>
          </w:tcPr>
          <w:p w14:paraId="3DA4051A"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p>
        </w:tc>
        <w:tc>
          <w:tcPr>
            <w:tcW w:w="2250" w:type="dxa"/>
            <w:gridSpan w:val="2"/>
          </w:tcPr>
          <w:p w14:paraId="58649BF9"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3.24 (1H, d, J = 4.5)</w:t>
            </w:r>
          </w:p>
        </w:tc>
        <w:tc>
          <w:tcPr>
            <w:tcW w:w="720" w:type="dxa"/>
          </w:tcPr>
          <w:p w14:paraId="26C07E05"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78.0</w:t>
            </w:r>
          </w:p>
        </w:tc>
        <w:tc>
          <w:tcPr>
            <w:tcW w:w="630" w:type="dxa"/>
          </w:tcPr>
          <w:p w14:paraId="41AF4222"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p>
        </w:tc>
        <w:tc>
          <w:tcPr>
            <w:tcW w:w="2250" w:type="dxa"/>
          </w:tcPr>
          <w:p w14:paraId="7B88F4A7"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3.25 (1H, d, J = 5.1)</w:t>
            </w:r>
          </w:p>
        </w:tc>
        <w:tc>
          <w:tcPr>
            <w:tcW w:w="720" w:type="dxa"/>
          </w:tcPr>
          <w:p w14:paraId="501EB6DC"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78.0</w:t>
            </w:r>
          </w:p>
        </w:tc>
        <w:tc>
          <w:tcPr>
            <w:tcW w:w="630" w:type="dxa"/>
          </w:tcPr>
          <w:p w14:paraId="4559EA11"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p>
        </w:tc>
        <w:tc>
          <w:tcPr>
            <w:tcW w:w="2340" w:type="dxa"/>
          </w:tcPr>
          <w:p w14:paraId="25756758"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3.25 (1H, d, J = 5.0)</w:t>
            </w:r>
          </w:p>
        </w:tc>
      </w:tr>
      <w:tr w:rsidR="00E96A05" w:rsidRPr="00E60A03" w14:paraId="34AB62FE" w14:textId="77777777" w:rsidTr="00175460">
        <w:trPr>
          <w:trHeight w:val="81"/>
        </w:trPr>
        <w:tc>
          <w:tcPr>
            <w:cnfStyle w:val="001000000000" w:firstRow="0" w:lastRow="0" w:firstColumn="1" w:lastColumn="0" w:oddVBand="0" w:evenVBand="0" w:oddHBand="0" w:evenHBand="0" w:firstRowFirstColumn="0" w:firstRowLastColumn="0" w:lastRowFirstColumn="0" w:lastRowLastColumn="0"/>
            <w:tcW w:w="540" w:type="dxa"/>
          </w:tcPr>
          <w:p w14:paraId="3B507300" w14:textId="77777777" w:rsidR="00E96A05" w:rsidRPr="00E60A03" w:rsidRDefault="00E96A05" w:rsidP="007255C0">
            <w:pPr>
              <w:jc w:val="both"/>
              <w:rPr>
                <w:rFonts w:asciiTheme="majorBidi" w:hAnsiTheme="majorBidi" w:cstheme="majorBidi"/>
                <w:b w:val="0"/>
                <w:bCs w:val="0"/>
                <w:sz w:val="18"/>
                <w:szCs w:val="18"/>
              </w:rPr>
            </w:pPr>
            <w:r w:rsidRPr="00E60A03">
              <w:rPr>
                <w:rFonts w:asciiTheme="majorBidi" w:hAnsiTheme="majorBidi" w:cstheme="majorBidi"/>
                <w:b w:val="0"/>
                <w:bCs w:val="0"/>
                <w:sz w:val="18"/>
                <w:szCs w:val="18"/>
              </w:rPr>
              <w:t>6ʹ</w:t>
            </w:r>
          </w:p>
        </w:tc>
        <w:tc>
          <w:tcPr>
            <w:tcW w:w="720" w:type="dxa"/>
          </w:tcPr>
          <w:p w14:paraId="185891DB"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62.8</w:t>
            </w:r>
          </w:p>
        </w:tc>
        <w:tc>
          <w:tcPr>
            <w:tcW w:w="630" w:type="dxa"/>
          </w:tcPr>
          <w:p w14:paraId="18E043A5"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2</w:t>
            </w:r>
          </w:p>
        </w:tc>
        <w:tc>
          <w:tcPr>
            <w:tcW w:w="2250" w:type="dxa"/>
            <w:gridSpan w:val="2"/>
          </w:tcPr>
          <w:p w14:paraId="6E8FD68C"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3.84 (1H, d, J = 11.2)</w:t>
            </w:r>
          </w:p>
          <w:p w14:paraId="1F26AF40"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3.63 (1H, dd, J = 11.2, 4.5)</w:t>
            </w:r>
          </w:p>
        </w:tc>
        <w:tc>
          <w:tcPr>
            <w:tcW w:w="720" w:type="dxa"/>
          </w:tcPr>
          <w:p w14:paraId="2A1DDD6D"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62.7</w:t>
            </w:r>
          </w:p>
        </w:tc>
        <w:tc>
          <w:tcPr>
            <w:tcW w:w="630" w:type="dxa"/>
          </w:tcPr>
          <w:p w14:paraId="56C47AC2"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2</w:t>
            </w:r>
          </w:p>
        </w:tc>
        <w:tc>
          <w:tcPr>
            <w:tcW w:w="2250" w:type="dxa"/>
          </w:tcPr>
          <w:p w14:paraId="4AA64E5A"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3.83 (1H, d, J = 11.8)</w:t>
            </w:r>
          </w:p>
          <w:p w14:paraId="69189F6B"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3.63 (1H, dd, J = 11.8, 5.1)</w:t>
            </w:r>
          </w:p>
        </w:tc>
        <w:tc>
          <w:tcPr>
            <w:tcW w:w="720" w:type="dxa"/>
          </w:tcPr>
          <w:p w14:paraId="70A8CC12"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62.7</w:t>
            </w:r>
          </w:p>
        </w:tc>
        <w:tc>
          <w:tcPr>
            <w:tcW w:w="630" w:type="dxa"/>
          </w:tcPr>
          <w:p w14:paraId="16A9C694"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CH</w:t>
            </w:r>
            <w:r w:rsidRPr="00E60A03">
              <w:rPr>
                <w:rFonts w:asciiTheme="majorBidi" w:hAnsiTheme="majorBidi" w:cstheme="majorBidi"/>
                <w:sz w:val="18"/>
                <w:szCs w:val="18"/>
                <w:vertAlign w:val="subscript"/>
              </w:rPr>
              <w:t>2</w:t>
            </w:r>
          </w:p>
        </w:tc>
        <w:tc>
          <w:tcPr>
            <w:tcW w:w="2340" w:type="dxa"/>
          </w:tcPr>
          <w:p w14:paraId="0A33CEF2"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3.83 (1H, d, J = 11.8)</w:t>
            </w:r>
          </w:p>
          <w:p w14:paraId="0096CFB7" w14:textId="77777777" w:rsidR="00E96A05" w:rsidRPr="00E60A03" w:rsidRDefault="00E96A05" w:rsidP="007255C0">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60A03">
              <w:rPr>
                <w:rFonts w:asciiTheme="majorBidi" w:hAnsiTheme="majorBidi" w:cstheme="majorBidi"/>
                <w:sz w:val="18"/>
                <w:szCs w:val="18"/>
              </w:rPr>
              <w:t>3.63 (1H, dd, J = 11.8, 5.0)</w:t>
            </w:r>
          </w:p>
        </w:tc>
      </w:tr>
    </w:tbl>
    <w:p w14:paraId="7B2C0B32" w14:textId="77777777" w:rsidR="000E2403" w:rsidRDefault="000E2403" w:rsidP="007255C0">
      <w:pPr>
        <w:tabs>
          <w:tab w:val="left" w:pos="450"/>
        </w:tabs>
        <w:autoSpaceDE w:val="0"/>
        <w:autoSpaceDN w:val="0"/>
        <w:adjustRightInd w:val="0"/>
        <w:jc w:val="both"/>
        <w:rPr>
          <w:rFonts w:asciiTheme="majorBidi" w:hAnsiTheme="majorBidi" w:cstheme="majorBidi"/>
          <w:b/>
          <w:bCs/>
          <w:i/>
          <w:iCs/>
        </w:rPr>
      </w:pPr>
    </w:p>
    <w:p w14:paraId="2E017701" w14:textId="3A737A6A" w:rsidR="00030972" w:rsidRPr="00AA1D7B" w:rsidRDefault="00F200E2" w:rsidP="007255C0">
      <w:pPr>
        <w:tabs>
          <w:tab w:val="left" w:pos="450"/>
        </w:tabs>
        <w:autoSpaceDE w:val="0"/>
        <w:autoSpaceDN w:val="0"/>
        <w:adjustRightInd w:val="0"/>
        <w:jc w:val="both"/>
        <w:rPr>
          <w:rFonts w:asciiTheme="majorBidi" w:hAnsiTheme="majorBidi" w:cstheme="majorBidi"/>
          <w:b/>
          <w:bCs/>
        </w:rPr>
      </w:pPr>
      <w:r w:rsidRPr="00AA1D7B">
        <w:rPr>
          <w:rFonts w:asciiTheme="majorBidi" w:hAnsiTheme="majorBidi" w:cstheme="majorBidi"/>
          <w:b/>
          <w:bCs/>
          <w:i/>
          <w:iCs/>
        </w:rPr>
        <w:t>3.8</w:t>
      </w:r>
      <w:r w:rsidR="00030972" w:rsidRPr="00AA1D7B">
        <w:rPr>
          <w:rFonts w:asciiTheme="majorBidi" w:hAnsiTheme="majorBidi" w:cstheme="majorBidi"/>
          <w:b/>
          <w:bCs/>
          <w:i/>
          <w:iCs/>
        </w:rPr>
        <w:t xml:space="preserve">   Acid hydrolysis of 1 and 2</w:t>
      </w:r>
    </w:p>
    <w:p w14:paraId="093F2058" w14:textId="3642A281" w:rsidR="00FD3EC2" w:rsidRPr="00AA1D7B" w:rsidRDefault="00030972" w:rsidP="007255C0">
      <w:pPr>
        <w:autoSpaceDE w:val="0"/>
        <w:autoSpaceDN w:val="0"/>
        <w:adjustRightInd w:val="0"/>
        <w:jc w:val="both"/>
        <w:rPr>
          <w:rFonts w:asciiTheme="majorBidi" w:hAnsiTheme="majorBidi" w:cstheme="majorBidi"/>
        </w:rPr>
      </w:pPr>
      <w:r w:rsidRPr="00AA1D7B">
        <w:rPr>
          <w:rFonts w:asciiTheme="majorBidi" w:hAnsiTheme="majorBidi" w:cstheme="majorBidi"/>
        </w:rPr>
        <w:t xml:space="preserve">Compound </w:t>
      </w:r>
      <w:r w:rsidRPr="00AA1D7B">
        <w:rPr>
          <w:rFonts w:asciiTheme="majorBidi" w:hAnsiTheme="majorBidi" w:cstheme="majorBidi"/>
          <w:b/>
        </w:rPr>
        <w:t>1</w:t>
      </w:r>
      <w:r w:rsidRPr="00AA1D7B">
        <w:rPr>
          <w:rFonts w:asciiTheme="majorBidi" w:hAnsiTheme="majorBidi" w:cstheme="majorBidi"/>
        </w:rPr>
        <w:t xml:space="preserve"> </w:t>
      </w:r>
      <w:r w:rsidRPr="00AA1D7B">
        <w:rPr>
          <w:rFonts w:asciiTheme="majorBidi" w:hAnsiTheme="majorBidi" w:cstheme="majorBidi"/>
          <w:bCs/>
        </w:rPr>
        <w:t>or</w:t>
      </w:r>
      <w:r w:rsidRPr="00AA1D7B">
        <w:rPr>
          <w:rFonts w:asciiTheme="majorBidi" w:hAnsiTheme="majorBidi" w:cstheme="majorBidi"/>
          <w:b/>
        </w:rPr>
        <w:t xml:space="preserve"> 2</w:t>
      </w:r>
      <w:r w:rsidRPr="00AA1D7B">
        <w:rPr>
          <w:rFonts w:asciiTheme="majorBidi" w:hAnsiTheme="majorBidi" w:cstheme="majorBidi"/>
        </w:rPr>
        <w:t xml:space="preserve"> (4 mg, each) in 10% HCl was refluxed for 45 </w:t>
      </w:r>
      <w:proofErr w:type="gramStart"/>
      <w:r w:rsidRPr="00AA1D7B">
        <w:rPr>
          <w:rFonts w:asciiTheme="majorBidi" w:hAnsiTheme="majorBidi" w:cstheme="majorBidi"/>
        </w:rPr>
        <w:t>min</w:t>
      </w:r>
      <w:proofErr w:type="gramEnd"/>
      <w:r w:rsidRPr="00AA1D7B">
        <w:rPr>
          <w:rFonts w:asciiTheme="majorBidi" w:hAnsiTheme="majorBidi" w:cstheme="majorBidi"/>
        </w:rPr>
        <w:t xml:space="preserve"> and the cooled reaction mixture was extracted with ethyl acetate. The aqueous phase was concentrated and the sugar was identified as D-glucose by the sign of its optical rotation ([α]</w:t>
      </w:r>
      <w:r w:rsidRPr="00AA1D7B">
        <w:rPr>
          <w:rFonts w:asciiTheme="majorBidi" w:hAnsiTheme="majorBidi" w:cstheme="majorBidi"/>
          <w:vertAlign w:val="subscript"/>
        </w:rPr>
        <w:t>D</w:t>
      </w:r>
      <w:r w:rsidRPr="00AA1D7B">
        <w:rPr>
          <w:rFonts w:asciiTheme="majorBidi" w:hAnsiTheme="majorBidi" w:cstheme="majorBidi"/>
        </w:rPr>
        <w:t xml:space="preserve"> + 52.5 (</w:t>
      </w:r>
      <w:r w:rsidRPr="00AA1D7B">
        <w:rPr>
          <w:rFonts w:asciiTheme="majorBidi" w:hAnsiTheme="majorBidi" w:cstheme="majorBidi"/>
          <w:b/>
          <w:bCs/>
        </w:rPr>
        <w:t>1</w:t>
      </w:r>
      <w:r w:rsidRPr="00AA1D7B">
        <w:rPr>
          <w:rFonts w:asciiTheme="majorBidi" w:hAnsiTheme="majorBidi" w:cstheme="majorBidi"/>
        </w:rPr>
        <w:t>) &amp; [α]</w:t>
      </w:r>
      <w:r w:rsidRPr="00AA1D7B">
        <w:rPr>
          <w:rFonts w:asciiTheme="majorBidi" w:hAnsiTheme="majorBidi" w:cstheme="majorBidi"/>
          <w:vertAlign w:val="subscript"/>
        </w:rPr>
        <w:t>D</w:t>
      </w:r>
      <w:r w:rsidRPr="00AA1D7B">
        <w:rPr>
          <w:rFonts w:asciiTheme="majorBidi" w:hAnsiTheme="majorBidi" w:cstheme="majorBidi"/>
        </w:rPr>
        <w:t xml:space="preserve"> + 52.6 (</w:t>
      </w:r>
      <w:r w:rsidRPr="00AA1D7B">
        <w:rPr>
          <w:rFonts w:asciiTheme="majorBidi" w:hAnsiTheme="majorBidi" w:cstheme="majorBidi"/>
          <w:b/>
          <w:bCs/>
        </w:rPr>
        <w:t>2</w:t>
      </w:r>
      <w:r w:rsidRPr="00AA1D7B">
        <w:rPr>
          <w:rFonts w:asciiTheme="majorBidi" w:hAnsiTheme="majorBidi" w:cstheme="majorBidi"/>
        </w:rPr>
        <w:t>)) [Mughal, et al., 2012]  and Co-TLC with an authentic sample of D-glucose using the solvent system BuOH:EtOAc:AcOH:H</w:t>
      </w:r>
      <w:r w:rsidRPr="00AA1D7B">
        <w:rPr>
          <w:rFonts w:asciiTheme="majorBidi" w:hAnsiTheme="majorBidi" w:cstheme="majorBidi"/>
          <w:vertAlign w:val="subscript"/>
        </w:rPr>
        <w:t>2</w:t>
      </w:r>
      <w:r w:rsidRPr="00AA1D7B">
        <w:rPr>
          <w:rFonts w:asciiTheme="majorBidi" w:hAnsiTheme="majorBidi" w:cstheme="majorBidi"/>
        </w:rPr>
        <w:t xml:space="preserve">O (12:2:2:2). The spot </w:t>
      </w:r>
      <w:proofErr w:type="gramStart"/>
      <w:r w:rsidRPr="00AA1D7B">
        <w:rPr>
          <w:rFonts w:asciiTheme="majorBidi" w:hAnsiTheme="majorBidi" w:cstheme="majorBidi"/>
        </w:rPr>
        <w:t>were</w:t>
      </w:r>
      <w:proofErr w:type="gramEnd"/>
      <w:r w:rsidRPr="00AA1D7B">
        <w:rPr>
          <w:rFonts w:asciiTheme="majorBidi" w:hAnsiTheme="majorBidi" w:cstheme="majorBidi"/>
        </w:rPr>
        <w:t xml:space="preserve"> visualized with aniline </w:t>
      </w:r>
      <w:proofErr w:type="spellStart"/>
      <w:r w:rsidRPr="00AA1D7B">
        <w:rPr>
          <w:rFonts w:asciiTheme="majorBidi" w:hAnsiTheme="majorBidi" w:cstheme="majorBidi"/>
        </w:rPr>
        <w:t>phthatlate</w:t>
      </w:r>
      <w:proofErr w:type="spellEnd"/>
      <w:r w:rsidRPr="00AA1D7B">
        <w:rPr>
          <w:rFonts w:asciiTheme="majorBidi" w:hAnsiTheme="majorBidi" w:cstheme="majorBidi"/>
        </w:rPr>
        <w:t xml:space="preserve"> reagent. It </w:t>
      </w:r>
      <w:proofErr w:type="gramStart"/>
      <w:r w:rsidRPr="00AA1D7B">
        <w:rPr>
          <w:rFonts w:asciiTheme="majorBidi" w:hAnsiTheme="majorBidi" w:cstheme="majorBidi"/>
        </w:rPr>
        <w:t>further</w:t>
      </w:r>
      <w:proofErr w:type="gramEnd"/>
      <w:r w:rsidRPr="00AA1D7B">
        <w:rPr>
          <w:rFonts w:asciiTheme="majorBidi" w:hAnsiTheme="majorBidi" w:cstheme="majorBidi"/>
        </w:rPr>
        <w:t xml:space="preserve"> confirmed by comparing the retention time of </w:t>
      </w:r>
      <w:proofErr w:type="spellStart"/>
      <w:r w:rsidRPr="00AA1D7B">
        <w:rPr>
          <w:rFonts w:asciiTheme="majorBidi" w:hAnsiTheme="majorBidi" w:cstheme="majorBidi"/>
        </w:rPr>
        <w:t>trimethylsilane</w:t>
      </w:r>
      <w:proofErr w:type="spellEnd"/>
      <w:r w:rsidRPr="00AA1D7B">
        <w:rPr>
          <w:rFonts w:asciiTheme="majorBidi" w:hAnsiTheme="majorBidi" w:cstheme="majorBidi"/>
        </w:rPr>
        <w:t xml:space="preserve"> ether with standard sample in GC [Hara, et al., 1987; Zhou, et al., 2006].</w:t>
      </w:r>
    </w:p>
    <w:p w14:paraId="6BDD2658" w14:textId="77777777" w:rsidR="000E2403" w:rsidRDefault="000E2403" w:rsidP="007255C0">
      <w:pPr>
        <w:tabs>
          <w:tab w:val="left" w:pos="450"/>
          <w:tab w:val="left" w:pos="540"/>
        </w:tabs>
        <w:jc w:val="both"/>
        <w:rPr>
          <w:rFonts w:asciiTheme="majorBidi" w:hAnsiTheme="majorBidi" w:cstheme="majorBidi"/>
          <w:b/>
          <w:bCs/>
          <w:i/>
        </w:rPr>
      </w:pPr>
    </w:p>
    <w:p w14:paraId="55C889ED" w14:textId="63B6836F" w:rsidR="001522C5" w:rsidRPr="00AA1D7B" w:rsidRDefault="00F200E2" w:rsidP="007255C0">
      <w:pPr>
        <w:tabs>
          <w:tab w:val="left" w:pos="450"/>
          <w:tab w:val="left" w:pos="540"/>
        </w:tabs>
        <w:jc w:val="both"/>
        <w:rPr>
          <w:rFonts w:asciiTheme="majorBidi" w:hAnsiTheme="majorBidi" w:cstheme="majorBidi"/>
          <w:b/>
          <w:bCs/>
          <w:i/>
        </w:rPr>
      </w:pPr>
      <w:r w:rsidRPr="00AA1D7B">
        <w:rPr>
          <w:rFonts w:asciiTheme="majorBidi" w:hAnsiTheme="majorBidi" w:cstheme="majorBidi"/>
          <w:b/>
          <w:bCs/>
          <w:i/>
        </w:rPr>
        <w:lastRenderedPageBreak/>
        <w:t>3.9</w:t>
      </w:r>
      <w:r w:rsidR="001522C5" w:rsidRPr="00AA1D7B">
        <w:rPr>
          <w:rFonts w:asciiTheme="majorBidi" w:hAnsiTheme="majorBidi" w:cstheme="majorBidi"/>
          <w:b/>
          <w:bCs/>
          <w:i/>
        </w:rPr>
        <w:tab/>
      </w:r>
      <w:r w:rsidR="0089049B" w:rsidRPr="00AA1D7B">
        <w:rPr>
          <w:rFonts w:asciiTheme="majorBidi" w:hAnsiTheme="majorBidi" w:cstheme="majorBidi"/>
          <w:b/>
          <w:bCs/>
          <w:i/>
        </w:rPr>
        <w:t>Coagul</w:t>
      </w:r>
      <w:r w:rsidR="0007555B" w:rsidRPr="00AA1D7B">
        <w:rPr>
          <w:rFonts w:asciiTheme="majorBidi" w:hAnsiTheme="majorBidi" w:cstheme="majorBidi"/>
          <w:b/>
          <w:bCs/>
          <w:i/>
        </w:rPr>
        <w:t>i</w:t>
      </w:r>
      <w:r w:rsidR="0089049B" w:rsidRPr="00AA1D7B">
        <w:rPr>
          <w:rFonts w:asciiTheme="majorBidi" w:hAnsiTheme="majorBidi" w:cstheme="majorBidi"/>
          <w:b/>
          <w:bCs/>
          <w:i/>
        </w:rPr>
        <w:t>n</w:t>
      </w:r>
      <w:r w:rsidR="001522C5" w:rsidRPr="00AA1D7B">
        <w:rPr>
          <w:rFonts w:asciiTheme="majorBidi" w:hAnsiTheme="majorBidi" w:cstheme="majorBidi"/>
          <w:b/>
          <w:bCs/>
          <w:i/>
        </w:rPr>
        <w:t xml:space="preserve"> </w:t>
      </w:r>
      <w:r w:rsidR="00964B9B" w:rsidRPr="00AA1D7B">
        <w:rPr>
          <w:rFonts w:asciiTheme="majorBidi" w:hAnsiTheme="majorBidi" w:cstheme="majorBidi"/>
          <w:b/>
          <w:bCs/>
          <w:i/>
        </w:rPr>
        <w:t>Y</w:t>
      </w:r>
      <w:r w:rsidR="0089049B" w:rsidRPr="00AA1D7B">
        <w:rPr>
          <w:rFonts w:asciiTheme="majorBidi" w:hAnsiTheme="majorBidi" w:cstheme="majorBidi"/>
          <w:b/>
          <w:bCs/>
          <w:i/>
        </w:rPr>
        <w:t xml:space="preserve"> </w:t>
      </w:r>
      <w:r w:rsidR="001522C5" w:rsidRPr="00AA1D7B">
        <w:rPr>
          <w:rFonts w:asciiTheme="majorBidi" w:hAnsiTheme="majorBidi" w:cstheme="majorBidi"/>
          <w:b/>
          <w:bCs/>
          <w:i/>
        </w:rPr>
        <w:t>(1</w:t>
      </w:r>
      <w:r w:rsidR="00964B9B" w:rsidRPr="00AA1D7B">
        <w:rPr>
          <w:rFonts w:asciiTheme="majorBidi" w:hAnsiTheme="majorBidi" w:cstheme="majorBidi"/>
          <w:b/>
          <w:bCs/>
          <w:i/>
        </w:rPr>
        <w:t>)</w:t>
      </w:r>
    </w:p>
    <w:p w14:paraId="096022E7" w14:textId="3560F599" w:rsidR="00805486" w:rsidRPr="00AA1D7B" w:rsidRDefault="00805486" w:rsidP="007255C0">
      <w:pPr>
        <w:jc w:val="both"/>
        <w:rPr>
          <w:rFonts w:asciiTheme="majorBidi" w:eastAsiaTheme="minorEastAsia" w:hAnsiTheme="majorBidi" w:cstheme="majorBidi"/>
        </w:rPr>
      </w:pPr>
      <w:r w:rsidRPr="00AA1D7B">
        <w:rPr>
          <w:rFonts w:asciiTheme="majorBidi" w:hAnsiTheme="majorBidi" w:cstheme="majorBidi"/>
        </w:rPr>
        <w:t>White amorphous solid; [α]</w:t>
      </w:r>
      <w:r w:rsidRPr="00AA1D7B">
        <w:rPr>
          <w:rFonts w:asciiTheme="majorBidi" w:hAnsiTheme="majorBidi" w:cstheme="majorBidi"/>
          <w:vertAlign w:val="superscript"/>
        </w:rPr>
        <w:t>18</w:t>
      </w:r>
      <w:r w:rsidRPr="00AA1D7B">
        <w:rPr>
          <w:rFonts w:asciiTheme="majorBidi" w:hAnsiTheme="majorBidi" w:cstheme="majorBidi"/>
          <w:vertAlign w:val="subscript"/>
        </w:rPr>
        <w:t xml:space="preserve">D </w:t>
      </w:r>
      <w:r w:rsidRPr="00AA1D7B">
        <w:rPr>
          <w:rFonts w:asciiTheme="majorBidi" w:hAnsiTheme="majorBidi" w:cstheme="majorBidi"/>
        </w:rPr>
        <w:t>= + 54.2 (</w:t>
      </w:r>
      <w:r w:rsidRPr="00AA1D7B">
        <w:rPr>
          <w:rFonts w:asciiTheme="majorBidi" w:hAnsiTheme="majorBidi" w:cstheme="majorBidi"/>
          <w:i/>
        </w:rPr>
        <w:t xml:space="preserve">c </w:t>
      </w:r>
      <w:r w:rsidRPr="00AA1D7B">
        <w:rPr>
          <w:rFonts w:asciiTheme="majorBidi" w:hAnsiTheme="majorBidi" w:cstheme="majorBidi"/>
        </w:rPr>
        <w:t xml:space="preserve">0.1, MeOH); UV (MeOH) </w:t>
      </w:r>
      <w:proofErr w:type="spellStart"/>
      <w:r w:rsidRPr="00AA1D7B">
        <w:rPr>
          <w:rFonts w:asciiTheme="majorBidi" w:hAnsiTheme="majorBidi" w:cstheme="majorBidi"/>
        </w:rPr>
        <w:t>λ</w:t>
      </w:r>
      <w:r w:rsidRPr="00AA1D7B">
        <w:rPr>
          <w:rFonts w:asciiTheme="majorBidi" w:hAnsiTheme="majorBidi" w:cstheme="majorBidi"/>
          <w:vertAlign w:val="subscript"/>
        </w:rPr>
        <w:t>max</w:t>
      </w:r>
      <w:proofErr w:type="spellEnd"/>
      <w:r w:rsidRPr="00AA1D7B">
        <w:rPr>
          <w:rFonts w:asciiTheme="majorBidi" w:hAnsiTheme="majorBidi" w:cstheme="majorBidi"/>
          <w:vertAlign w:val="subscript"/>
        </w:rPr>
        <w:t xml:space="preserve"> </w:t>
      </w:r>
      <w:r w:rsidRPr="00AA1D7B">
        <w:rPr>
          <w:rFonts w:asciiTheme="majorBidi" w:hAnsiTheme="majorBidi" w:cstheme="majorBidi"/>
        </w:rPr>
        <w:t>(log</w:t>
      </w:r>
      <w:r w:rsidRPr="00AA1D7B">
        <w:rPr>
          <w:rFonts w:asciiTheme="majorBidi" w:hAnsiTheme="majorBidi" w:cstheme="majorBidi"/>
          <w:vertAlign w:val="subscript"/>
        </w:rPr>
        <w:t xml:space="preserve"> </w:t>
      </w:r>
      <w:r w:rsidRPr="00AA1D7B">
        <w:rPr>
          <w:rFonts w:asciiTheme="majorBidi" w:hAnsiTheme="majorBidi" w:cstheme="majorBidi"/>
          <w:i/>
        </w:rPr>
        <w:t>ε</w:t>
      </w:r>
      <w:r w:rsidRPr="00AA1D7B">
        <w:rPr>
          <w:rFonts w:asciiTheme="majorBidi" w:hAnsiTheme="majorBidi" w:cstheme="majorBidi"/>
        </w:rPr>
        <w:t>): 22</w:t>
      </w:r>
      <w:r w:rsidR="004C5A62" w:rsidRPr="00AA1D7B">
        <w:rPr>
          <w:rFonts w:asciiTheme="majorBidi" w:hAnsiTheme="majorBidi" w:cstheme="majorBidi"/>
        </w:rPr>
        <w:t>5</w:t>
      </w:r>
      <w:r w:rsidRPr="00AA1D7B">
        <w:rPr>
          <w:rFonts w:asciiTheme="majorBidi" w:hAnsiTheme="majorBidi" w:cstheme="majorBidi"/>
        </w:rPr>
        <w:t xml:space="preserve"> nm (3.82); IR (KBr) </w:t>
      </w:r>
      <w:proofErr w:type="spellStart"/>
      <w:r w:rsidRPr="00AA1D7B">
        <w:rPr>
          <w:rFonts w:asciiTheme="majorBidi" w:hAnsiTheme="majorBidi" w:cstheme="majorBidi"/>
          <w:i/>
        </w:rPr>
        <w:t>v</w:t>
      </w:r>
      <w:r w:rsidRPr="00AA1D7B">
        <w:rPr>
          <w:rFonts w:asciiTheme="majorBidi" w:hAnsiTheme="majorBidi" w:cstheme="majorBidi"/>
          <w:vertAlign w:val="subscript"/>
        </w:rPr>
        <w:t>max</w:t>
      </w:r>
      <w:proofErr w:type="spellEnd"/>
      <w:r w:rsidRPr="00AA1D7B">
        <w:rPr>
          <w:rFonts w:asciiTheme="majorBidi" w:hAnsiTheme="majorBidi" w:cstheme="majorBidi"/>
        </w:rPr>
        <w:t>: 3</w:t>
      </w:r>
      <w:r w:rsidR="004C5A62" w:rsidRPr="00AA1D7B">
        <w:rPr>
          <w:rFonts w:asciiTheme="majorBidi" w:hAnsiTheme="majorBidi" w:cstheme="majorBidi"/>
        </w:rPr>
        <w:t>441</w:t>
      </w:r>
      <w:r w:rsidRPr="00AA1D7B">
        <w:rPr>
          <w:rFonts w:asciiTheme="majorBidi" w:hAnsiTheme="majorBidi" w:cstheme="majorBidi"/>
        </w:rPr>
        <w:t xml:space="preserve"> (OH), 171</w:t>
      </w:r>
      <w:r w:rsidR="004C5A62" w:rsidRPr="00AA1D7B">
        <w:rPr>
          <w:rFonts w:asciiTheme="majorBidi" w:hAnsiTheme="majorBidi" w:cstheme="majorBidi"/>
        </w:rPr>
        <w:t>9</w:t>
      </w:r>
      <w:r w:rsidRPr="00AA1D7B">
        <w:rPr>
          <w:rFonts w:asciiTheme="majorBidi" w:hAnsiTheme="majorBidi" w:cstheme="majorBidi"/>
        </w:rPr>
        <w:t xml:space="preserve"> (</w:t>
      </w:r>
      <w:r w:rsidRPr="00AA1D7B">
        <w:rPr>
          <w:rFonts w:asciiTheme="majorBidi" w:hAnsiTheme="majorBidi" w:cstheme="majorBidi"/>
          <w:i/>
        </w:rPr>
        <w:t>α</w:t>
      </w:r>
      <w:r w:rsidRPr="00AA1D7B">
        <w:rPr>
          <w:rFonts w:asciiTheme="majorBidi" w:hAnsiTheme="majorBidi" w:cstheme="majorBidi"/>
        </w:rPr>
        <w:t>,</w:t>
      </w:r>
      <w:r w:rsidRPr="00AA1D7B">
        <w:rPr>
          <w:rFonts w:asciiTheme="majorBidi" w:hAnsiTheme="majorBidi" w:cstheme="majorBidi"/>
          <w:i/>
        </w:rPr>
        <w:t>β</w:t>
      </w:r>
      <w:r w:rsidRPr="00AA1D7B">
        <w:rPr>
          <w:rFonts w:asciiTheme="majorBidi" w:hAnsiTheme="majorBidi" w:cstheme="majorBidi"/>
        </w:rPr>
        <w:t xml:space="preserve">-unsaturated </w:t>
      </w:r>
      <w:r w:rsidRPr="00AA1D7B">
        <w:rPr>
          <w:rFonts w:asciiTheme="majorBidi" w:hAnsiTheme="majorBidi" w:cstheme="majorBidi"/>
          <w:i/>
        </w:rPr>
        <w:t>δ</w:t>
      </w:r>
      <w:r w:rsidRPr="00AA1D7B">
        <w:rPr>
          <w:rFonts w:asciiTheme="majorBidi" w:hAnsiTheme="majorBidi" w:cstheme="majorBidi"/>
        </w:rPr>
        <w:t>-lactone), 169</w:t>
      </w:r>
      <w:r w:rsidR="004C5A62" w:rsidRPr="00AA1D7B">
        <w:rPr>
          <w:rFonts w:asciiTheme="majorBidi" w:hAnsiTheme="majorBidi" w:cstheme="majorBidi"/>
        </w:rPr>
        <w:t>5</w:t>
      </w:r>
      <w:r w:rsidRPr="00AA1D7B">
        <w:rPr>
          <w:rFonts w:asciiTheme="majorBidi" w:hAnsiTheme="majorBidi" w:cstheme="majorBidi"/>
        </w:rPr>
        <w:t xml:space="preserve"> (cyclic six membered ketone) cm</w:t>
      </w:r>
      <w:r w:rsidRPr="00AA1D7B">
        <w:rPr>
          <w:rFonts w:asciiTheme="majorBidi" w:hAnsiTheme="majorBidi" w:cstheme="majorBidi"/>
          <w:vertAlign w:val="superscript"/>
        </w:rPr>
        <w:t>-1</w:t>
      </w:r>
      <w:r w:rsidRPr="00AA1D7B">
        <w:rPr>
          <w:rFonts w:asciiTheme="majorBidi" w:hAnsiTheme="majorBidi" w:cstheme="majorBidi"/>
        </w:rPr>
        <w:t xml:space="preserve">; </w:t>
      </w:r>
      <w:r w:rsidRPr="00AA1D7B">
        <w:rPr>
          <w:rFonts w:asciiTheme="majorBidi" w:hAnsiTheme="majorBidi" w:cstheme="majorBidi"/>
          <w:vertAlign w:val="superscript"/>
        </w:rPr>
        <w:t>1</w:t>
      </w:r>
      <w:r w:rsidRPr="00AA1D7B">
        <w:rPr>
          <w:rFonts w:asciiTheme="majorBidi" w:hAnsiTheme="majorBidi" w:cstheme="majorBidi"/>
        </w:rPr>
        <w:t>H (CD</w:t>
      </w:r>
      <w:r w:rsidRPr="00AA1D7B">
        <w:rPr>
          <w:rFonts w:asciiTheme="majorBidi" w:hAnsiTheme="majorBidi" w:cstheme="majorBidi"/>
          <w:vertAlign w:val="subscript"/>
        </w:rPr>
        <w:t>3</w:t>
      </w:r>
      <w:r w:rsidRPr="00AA1D7B">
        <w:rPr>
          <w:rFonts w:asciiTheme="majorBidi" w:hAnsiTheme="majorBidi" w:cstheme="majorBidi"/>
        </w:rPr>
        <w:t xml:space="preserve">OD, </w:t>
      </w:r>
      <w:r w:rsidR="00C23FF1" w:rsidRPr="00AA1D7B">
        <w:rPr>
          <w:rFonts w:asciiTheme="majorBidi" w:hAnsiTheme="majorBidi" w:cstheme="majorBidi"/>
        </w:rPr>
        <w:t>5</w:t>
      </w:r>
      <w:r w:rsidRPr="00AA1D7B">
        <w:rPr>
          <w:rFonts w:asciiTheme="majorBidi" w:hAnsiTheme="majorBidi" w:cstheme="majorBidi"/>
        </w:rPr>
        <w:t>00 MHz) δ: 5.6</w:t>
      </w:r>
      <w:r w:rsidR="004C5A62" w:rsidRPr="00AA1D7B">
        <w:rPr>
          <w:rFonts w:asciiTheme="majorBidi" w:hAnsiTheme="majorBidi" w:cstheme="majorBidi"/>
        </w:rPr>
        <w:t>9</w:t>
      </w:r>
      <w:r w:rsidRPr="00AA1D7B">
        <w:rPr>
          <w:rFonts w:asciiTheme="majorBidi" w:hAnsiTheme="majorBidi" w:cstheme="majorBidi"/>
        </w:rPr>
        <w:t xml:space="preserve"> (H-6, </w:t>
      </w:r>
      <w:proofErr w:type="spellStart"/>
      <w:r w:rsidR="004C5A62" w:rsidRPr="00AA1D7B">
        <w:rPr>
          <w:rFonts w:asciiTheme="majorBidi" w:hAnsiTheme="majorBidi" w:cstheme="majorBidi"/>
        </w:rPr>
        <w:t>br</w:t>
      </w:r>
      <w:proofErr w:type="spellEnd"/>
      <w:r w:rsidR="004C5A62" w:rsidRPr="00AA1D7B">
        <w:rPr>
          <w:rFonts w:asciiTheme="majorBidi" w:hAnsiTheme="majorBidi" w:cstheme="majorBidi"/>
        </w:rPr>
        <w:t xml:space="preserve"> s</w:t>
      </w:r>
      <w:r w:rsidRPr="00AA1D7B">
        <w:rPr>
          <w:rFonts w:asciiTheme="majorBidi" w:hAnsiTheme="majorBidi" w:cstheme="majorBidi"/>
        </w:rPr>
        <w:t xml:space="preserve">, 1H), </w:t>
      </w:r>
      <w:r w:rsidR="004C5A62" w:rsidRPr="00AA1D7B">
        <w:rPr>
          <w:rFonts w:asciiTheme="majorBidi" w:hAnsiTheme="majorBidi" w:cstheme="majorBidi"/>
        </w:rPr>
        <w:t>4.38 (H</w:t>
      </w:r>
      <w:r w:rsidR="004C5A62" w:rsidRPr="00AA1D7B">
        <w:rPr>
          <w:rFonts w:asciiTheme="majorBidi" w:hAnsiTheme="majorBidi" w:cstheme="majorBidi"/>
          <w:vertAlign w:val="subscript"/>
        </w:rPr>
        <w:t>a</w:t>
      </w:r>
      <w:r w:rsidR="004C5A62" w:rsidRPr="00AA1D7B">
        <w:rPr>
          <w:rFonts w:asciiTheme="majorBidi" w:hAnsiTheme="majorBidi" w:cstheme="majorBidi"/>
        </w:rPr>
        <w:t>-27, d, 11.2, 1H), 4.36 (H-1ʹ, d,</w:t>
      </w:r>
      <w:r w:rsidR="004C5A62" w:rsidRPr="00AA1D7B">
        <w:rPr>
          <w:rFonts w:asciiTheme="majorBidi" w:hAnsiTheme="majorBidi" w:cstheme="majorBidi"/>
          <w:i/>
        </w:rPr>
        <w:t xml:space="preserve"> </w:t>
      </w:r>
      <w:r w:rsidR="004C5A62" w:rsidRPr="00AA1D7B">
        <w:rPr>
          <w:rFonts w:asciiTheme="majorBidi" w:hAnsiTheme="majorBidi" w:cstheme="majorBidi"/>
        </w:rPr>
        <w:t>7.6, 1H), 4.30 (H</w:t>
      </w:r>
      <w:r w:rsidR="004C5A62" w:rsidRPr="00AA1D7B">
        <w:rPr>
          <w:rFonts w:asciiTheme="majorBidi" w:hAnsiTheme="majorBidi" w:cstheme="majorBidi"/>
          <w:vertAlign w:val="subscript"/>
        </w:rPr>
        <w:t>b</w:t>
      </w:r>
      <w:r w:rsidR="004C5A62" w:rsidRPr="00AA1D7B">
        <w:rPr>
          <w:rFonts w:asciiTheme="majorBidi" w:hAnsiTheme="majorBidi" w:cstheme="majorBidi"/>
        </w:rPr>
        <w:t xml:space="preserve">-27, d, 11.2, 1H), </w:t>
      </w:r>
      <w:r w:rsidRPr="00AA1D7B">
        <w:rPr>
          <w:rFonts w:asciiTheme="majorBidi" w:hAnsiTheme="majorBidi" w:cstheme="majorBidi"/>
        </w:rPr>
        <w:t>4.</w:t>
      </w:r>
      <w:r w:rsidR="004C5A62" w:rsidRPr="00AA1D7B">
        <w:rPr>
          <w:rFonts w:asciiTheme="majorBidi" w:hAnsiTheme="majorBidi" w:cstheme="majorBidi"/>
        </w:rPr>
        <w:t>23</w:t>
      </w:r>
      <w:r w:rsidRPr="00AA1D7B">
        <w:rPr>
          <w:rFonts w:asciiTheme="majorBidi" w:hAnsiTheme="majorBidi" w:cstheme="majorBidi"/>
        </w:rPr>
        <w:t xml:space="preserve"> (H-22, </w:t>
      </w:r>
      <w:r w:rsidR="004C5A62" w:rsidRPr="00AA1D7B">
        <w:rPr>
          <w:rFonts w:asciiTheme="majorBidi" w:hAnsiTheme="majorBidi" w:cstheme="majorBidi"/>
        </w:rPr>
        <w:t>dd, 13.2, 3.4</w:t>
      </w:r>
      <w:r w:rsidRPr="00AA1D7B">
        <w:rPr>
          <w:rFonts w:asciiTheme="majorBidi" w:hAnsiTheme="majorBidi" w:cstheme="majorBidi"/>
        </w:rPr>
        <w:t xml:space="preserve">, 1H), </w:t>
      </w:r>
      <w:r w:rsidR="004C5A62" w:rsidRPr="00AA1D7B">
        <w:rPr>
          <w:rFonts w:asciiTheme="majorBidi" w:hAnsiTheme="majorBidi" w:cstheme="majorBidi"/>
        </w:rPr>
        <w:t>4.00 (H-3, m, 1H), 3.84</w:t>
      </w:r>
      <w:r w:rsidRPr="00AA1D7B">
        <w:rPr>
          <w:rFonts w:asciiTheme="majorBidi" w:hAnsiTheme="majorBidi" w:cstheme="majorBidi"/>
        </w:rPr>
        <w:t xml:space="preserve"> (H</w:t>
      </w:r>
      <w:r w:rsidRPr="00AA1D7B">
        <w:rPr>
          <w:rFonts w:asciiTheme="majorBidi" w:hAnsiTheme="majorBidi" w:cstheme="majorBidi"/>
          <w:vertAlign w:val="subscript"/>
        </w:rPr>
        <w:t>a</w:t>
      </w:r>
      <w:r w:rsidRPr="00AA1D7B">
        <w:rPr>
          <w:rFonts w:asciiTheme="majorBidi" w:hAnsiTheme="majorBidi" w:cstheme="majorBidi"/>
        </w:rPr>
        <w:t>-6ʹ, d, 11.</w:t>
      </w:r>
      <w:r w:rsidR="004C5A62" w:rsidRPr="00AA1D7B">
        <w:rPr>
          <w:rFonts w:asciiTheme="majorBidi" w:hAnsiTheme="majorBidi" w:cstheme="majorBidi"/>
        </w:rPr>
        <w:t>2</w:t>
      </w:r>
      <w:r w:rsidRPr="00AA1D7B">
        <w:rPr>
          <w:rFonts w:asciiTheme="majorBidi" w:hAnsiTheme="majorBidi" w:cstheme="majorBidi"/>
        </w:rPr>
        <w:t xml:space="preserve">, 1H), </w:t>
      </w:r>
      <w:r w:rsidR="00965C25" w:rsidRPr="00AA1D7B">
        <w:rPr>
          <w:rFonts w:asciiTheme="majorBidi" w:hAnsiTheme="majorBidi" w:cstheme="majorBidi"/>
        </w:rPr>
        <w:t>3.63 (H</w:t>
      </w:r>
      <w:r w:rsidR="00965C25" w:rsidRPr="00AA1D7B">
        <w:rPr>
          <w:rFonts w:asciiTheme="majorBidi" w:hAnsiTheme="majorBidi" w:cstheme="majorBidi"/>
          <w:vertAlign w:val="subscript"/>
        </w:rPr>
        <w:t>b</w:t>
      </w:r>
      <w:r w:rsidR="00965C25" w:rsidRPr="00AA1D7B">
        <w:rPr>
          <w:rFonts w:asciiTheme="majorBidi" w:hAnsiTheme="majorBidi" w:cstheme="majorBidi"/>
        </w:rPr>
        <w:t>-6ʹ, dd, 11.2, 4.5, 1H), 3.33 (H-3ʹ, m, 1H), 3.29 (H-4ʹ, m, 1H), 3.24 (H-5ʹ, d, 4.5, 1H), 3.13 (H-2ʹ, dd, 7.8, 8.6, 1H), 2.74 (H</w:t>
      </w:r>
      <w:r w:rsidR="00965C25" w:rsidRPr="00AA1D7B">
        <w:rPr>
          <w:rFonts w:asciiTheme="majorBidi" w:hAnsiTheme="majorBidi" w:cstheme="majorBidi"/>
          <w:vertAlign w:val="subscript"/>
        </w:rPr>
        <w:t>a</w:t>
      </w:r>
      <w:r w:rsidR="00965C25" w:rsidRPr="00AA1D7B">
        <w:rPr>
          <w:rFonts w:asciiTheme="majorBidi" w:hAnsiTheme="majorBidi" w:cstheme="majorBidi"/>
        </w:rPr>
        <w:t>-2, m, 1H), 2.68 (H</w:t>
      </w:r>
      <w:r w:rsidR="00965C25" w:rsidRPr="00AA1D7B">
        <w:rPr>
          <w:rFonts w:asciiTheme="majorBidi" w:hAnsiTheme="majorBidi" w:cstheme="majorBidi"/>
          <w:vertAlign w:val="subscript"/>
        </w:rPr>
        <w:t>a</w:t>
      </w:r>
      <w:r w:rsidR="00965C25" w:rsidRPr="00AA1D7B">
        <w:rPr>
          <w:rFonts w:asciiTheme="majorBidi" w:hAnsiTheme="majorBidi" w:cstheme="majorBidi"/>
        </w:rPr>
        <w:t>-4 dd, 6.2, 13.6, 1H), 2.51 (H</w:t>
      </w:r>
      <w:r w:rsidR="00965C25" w:rsidRPr="00AA1D7B">
        <w:rPr>
          <w:rFonts w:asciiTheme="majorBidi" w:hAnsiTheme="majorBidi" w:cstheme="majorBidi"/>
          <w:vertAlign w:val="subscript"/>
        </w:rPr>
        <w:t>a</w:t>
      </w:r>
      <w:r w:rsidR="00965C25" w:rsidRPr="00AA1D7B">
        <w:rPr>
          <w:rFonts w:asciiTheme="majorBidi" w:hAnsiTheme="majorBidi" w:cstheme="majorBidi"/>
        </w:rPr>
        <w:t>-23, dd, 18.0, 13.0, 1H), 2.45 (H</w:t>
      </w:r>
      <w:r w:rsidR="00965C25" w:rsidRPr="00AA1D7B">
        <w:rPr>
          <w:rFonts w:asciiTheme="majorBidi" w:hAnsiTheme="majorBidi" w:cstheme="majorBidi"/>
          <w:vertAlign w:val="subscript"/>
        </w:rPr>
        <w:t>b</w:t>
      </w:r>
      <w:r w:rsidR="00965C25" w:rsidRPr="00AA1D7B">
        <w:rPr>
          <w:rFonts w:asciiTheme="majorBidi" w:hAnsiTheme="majorBidi" w:cstheme="majorBidi"/>
        </w:rPr>
        <w:t>-4, d, 13.6, 1H), 2.39 (H</w:t>
      </w:r>
      <w:r w:rsidR="00965C25" w:rsidRPr="00AA1D7B">
        <w:rPr>
          <w:rFonts w:asciiTheme="majorBidi" w:hAnsiTheme="majorBidi" w:cstheme="majorBidi"/>
          <w:vertAlign w:val="subscript"/>
        </w:rPr>
        <w:t>b</w:t>
      </w:r>
      <w:r w:rsidR="00965C25" w:rsidRPr="00AA1D7B">
        <w:rPr>
          <w:rFonts w:asciiTheme="majorBidi" w:hAnsiTheme="majorBidi" w:cstheme="majorBidi"/>
        </w:rPr>
        <w:t>-23, dd, 18.0, 3.4, 1H), 2.30 (H-17, d, 9.4, 1H), 2.09 (H</w:t>
      </w:r>
      <w:r w:rsidR="00965C25" w:rsidRPr="00AA1D7B">
        <w:rPr>
          <w:rFonts w:asciiTheme="majorBidi" w:hAnsiTheme="majorBidi" w:cstheme="majorBidi"/>
          <w:vertAlign w:val="subscript"/>
        </w:rPr>
        <w:t>b</w:t>
      </w:r>
      <w:r w:rsidR="00965C25" w:rsidRPr="00AA1D7B">
        <w:rPr>
          <w:rFonts w:asciiTheme="majorBidi" w:hAnsiTheme="majorBidi" w:cstheme="majorBidi"/>
        </w:rPr>
        <w:t xml:space="preserve">-2, H-7, m, 3H), 2.09 (H-28, s, 3H), 2.04 (H-9, m, 1H), </w:t>
      </w:r>
      <w:r w:rsidR="00965C25" w:rsidRPr="00AA1D7B">
        <w:rPr>
          <w:rFonts w:asciiTheme="majorBidi" w:hAnsiTheme="majorBidi" w:cstheme="majorBidi"/>
          <w:color w:val="000000" w:themeColor="text1"/>
        </w:rPr>
        <w:t>2.01 (H</w:t>
      </w:r>
      <w:r w:rsidR="00965C25" w:rsidRPr="00AA1D7B">
        <w:rPr>
          <w:rFonts w:asciiTheme="majorBidi" w:hAnsiTheme="majorBidi" w:cstheme="majorBidi"/>
          <w:color w:val="000000" w:themeColor="text1"/>
          <w:vertAlign w:val="subscript"/>
        </w:rPr>
        <w:t>a</w:t>
      </w:r>
      <w:r w:rsidR="00965C25" w:rsidRPr="00AA1D7B">
        <w:rPr>
          <w:rFonts w:asciiTheme="majorBidi" w:hAnsiTheme="majorBidi" w:cstheme="majorBidi"/>
          <w:color w:val="000000" w:themeColor="text1"/>
        </w:rPr>
        <w:t xml:space="preserve">-12, m, 1H), </w:t>
      </w:r>
      <w:r w:rsidR="00965C25" w:rsidRPr="00AA1D7B">
        <w:rPr>
          <w:rFonts w:asciiTheme="majorBidi" w:hAnsiTheme="majorBidi" w:cstheme="majorBidi"/>
        </w:rPr>
        <w:t>1.99 (H</w:t>
      </w:r>
      <w:r w:rsidR="00965C25" w:rsidRPr="00AA1D7B">
        <w:rPr>
          <w:rFonts w:asciiTheme="majorBidi" w:hAnsiTheme="majorBidi" w:cstheme="majorBidi"/>
          <w:vertAlign w:val="subscript"/>
        </w:rPr>
        <w:t>a</w:t>
      </w:r>
      <w:r w:rsidR="00965C25" w:rsidRPr="00AA1D7B">
        <w:rPr>
          <w:rFonts w:asciiTheme="majorBidi" w:hAnsiTheme="majorBidi" w:cstheme="majorBidi"/>
        </w:rPr>
        <w:t>-11, m, 1H), 1</w:t>
      </w:r>
      <w:r w:rsidR="00965C25" w:rsidRPr="00AA1D7B">
        <w:rPr>
          <w:rFonts w:asciiTheme="majorBidi" w:hAnsiTheme="majorBidi" w:cstheme="majorBidi"/>
          <w:color w:val="000000" w:themeColor="text1"/>
        </w:rPr>
        <w:t>.94 (H</w:t>
      </w:r>
      <w:r w:rsidR="00965C25" w:rsidRPr="00AA1D7B">
        <w:rPr>
          <w:rFonts w:asciiTheme="majorBidi" w:hAnsiTheme="majorBidi" w:cstheme="majorBidi"/>
          <w:color w:val="000000" w:themeColor="text1"/>
          <w:vertAlign w:val="subscript"/>
        </w:rPr>
        <w:t>a</w:t>
      </w:r>
      <w:r w:rsidR="00965C25" w:rsidRPr="00AA1D7B">
        <w:rPr>
          <w:rFonts w:asciiTheme="majorBidi" w:hAnsiTheme="majorBidi" w:cstheme="majorBidi"/>
          <w:color w:val="000000" w:themeColor="text1"/>
        </w:rPr>
        <w:t xml:space="preserve">-15, m, 1H), </w:t>
      </w:r>
      <w:r w:rsidR="00965C25" w:rsidRPr="00AA1D7B">
        <w:rPr>
          <w:rFonts w:asciiTheme="majorBidi" w:hAnsiTheme="majorBidi" w:cstheme="majorBidi"/>
        </w:rPr>
        <w:t>1.90 (H-8, m, 1H), 1.89</w:t>
      </w:r>
      <w:r w:rsidRPr="00AA1D7B">
        <w:rPr>
          <w:rFonts w:asciiTheme="majorBidi" w:hAnsiTheme="majorBidi" w:cstheme="majorBidi"/>
        </w:rPr>
        <w:t xml:space="preserve"> (H-16, </w:t>
      </w:r>
      <w:r w:rsidR="00965C25" w:rsidRPr="00AA1D7B">
        <w:rPr>
          <w:rFonts w:asciiTheme="majorBidi" w:hAnsiTheme="majorBidi" w:cstheme="majorBidi"/>
        </w:rPr>
        <w:t>m</w:t>
      </w:r>
      <w:r w:rsidRPr="00AA1D7B">
        <w:rPr>
          <w:rFonts w:asciiTheme="majorBidi" w:hAnsiTheme="majorBidi" w:cstheme="majorBidi"/>
        </w:rPr>
        <w:t xml:space="preserve">, </w:t>
      </w:r>
      <w:r w:rsidR="00965C25" w:rsidRPr="00AA1D7B">
        <w:rPr>
          <w:rFonts w:asciiTheme="majorBidi" w:hAnsiTheme="majorBidi" w:cstheme="majorBidi"/>
        </w:rPr>
        <w:t>2</w:t>
      </w:r>
      <w:r w:rsidRPr="00AA1D7B">
        <w:rPr>
          <w:rFonts w:asciiTheme="majorBidi" w:hAnsiTheme="majorBidi" w:cstheme="majorBidi"/>
        </w:rPr>
        <w:t xml:space="preserve">H), </w:t>
      </w:r>
      <w:r w:rsidR="00965C25" w:rsidRPr="00AA1D7B">
        <w:rPr>
          <w:rFonts w:asciiTheme="majorBidi" w:hAnsiTheme="majorBidi" w:cstheme="majorBidi"/>
          <w:color w:val="000000" w:themeColor="text1"/>
        </w:rPr>
        <w:t>1.65 (H</w:t>
      </w:r>
      <w:r w:rsidR="00965C25" w:rsidRPr="00AA1D7B">
        <w:rPr>
          <w:rFonts w:asciiTheme="majorBidi" w:hAnsiTheme="majorBidi" w:cstheme="majorBidi"/>
          <w:color w:val="000000" w:themeColor="text1"/>
          <w:vertAlign w:val="subscript"/>
        </w:rPr>
        <w:t>b</w:t>
      </w:r>
      <w:r w:rsidR="00965C25" w:rsidRPr="00AA1D7B">
        <w:rPr>
          <w:rFonts w:asciiTheme="majorBidi" w:hAnsiTheme="majorBidi" w:cstheme="majorBidi"/>
          <w:color w:val="000000" w:themeColor="text1"/>
        </w:rPr>
        <w:t xml:space="preserve">-12, m, 1H), </w:t>
      </w:r>
      <w:r w:rsidRPr="00AA1D7B">
        <w:rPr>
          <w:rFonts w:asciiTheme="majorBidi" w:hAnsiTheme="majorBidi" w:cstheme="majorBidi"/>
        </w:rPr>
        <w:t>1.</w:t>
      </w:r>
      <w:r w:rsidR="00965C25" w:rsidRPr="00AA1D7B">
        <w:rPr>
          <w:rFonts w:asciiTheme="majorBidi" w:hAnsiTheme="majorBidi" w:cstheme="majorBidi"/>
        </w:rPr>
        <w:t>54</w:t>
      </w:r>
      <w:r w:rsidRPr="00AA1D7B">
        <w:rPr>
          <w:rFonts w:asciiTheme="majorBidi" w:hAnsiTheme="majorBidi" w:cstheme="majorBidi"/>
        </w:rPr>
        <w:t xml:space="preserve"> (H</w:t>
      </w:r>
      <w:r w:rsidRPr="00AA1D7B">
        <w:rPr>
          <w:rFonts w:asciiTheme="majorBidi" w:hAnsiTheme="majorBidi" w:cstheme="majorBidi"/>
          <w:vertAlign w:val="subscript"/>
        </w:rPr>
        <w:t>b</w:t>
      </w:r>
      <w:r w:rsidRPr="00AA1D7B">
        <w:rPr>
          <w:rFonts w:asciiTheme="majorBidi" w:hAnsiTheme="majorBidi" w:cstheme="majorBidi"/>
        </w:rPr>
        <w:t>-11, m, 1H),</w:t>
      </w:r>
      <w:r w:rsidRPr="00AA1D7B">
        <w:rPr>
          <w:rFonts w:asciiTheme="majorBidi" w:hAnsiTheme="majorBidi" w:cstheme="majorBidi"/>
          <w:color w:val="000000" w:themeColor="text1"/>
        </w:rPr>
        <w:t xml:space="preserve"> 1.5</w:t>
      </w:r>
      <w:r w:rsidR="001E29A9" w:rsidRPr="00AA1D7B">
        <w:rPr>
          <w:rFonts w:asciiTheme="majorBidi" w:hAnsiTheme="majorBidi" w:cstheme="majorBidi"/>
          <w:color w:val="000000" w:themeColor="text1"/>
        </w:rPr>
        <w:t>2</w:t>
      </w:r>
      <w:r w:rsidRPr="00AA1D7B">
        <w:rPr>
          <w:rFonts w:asciiTheme="majorBidi" w:hAnsiTheme="majorBidi" w:cstheme="majorBidi"/>
          <w:color w:val="000000" w:themeColor="text1"/>
        </w:rPr>
        <w:t xml:space="preserve"> (H</w:t>
      </w:r>
      <w:r w:rsidRPr="00AA1D7B">
        <w:rPr>
          <w:rFonts w:asciiTheme="majorBidi" w:hAnsiTheme="majorBidi" w:cstheme="majorBidi"/>
          <w:color w:val="000000" w:themeColor="text1"/>
          <w:vertAlign w:val="subscript"/>
        </w:rPr>
        <w:t>b</w:t>
      </w:r>
      <w:r w:rsidRPr="00AA1D7B">
        <w:rPr>
          <w:rFonts w:asciiTheme="majorBidi" w:hAnsiTheme="majorBidi" w:cstheme="majorBidi"/>
          <w:color w:val="000000" w:themeColor="text1"/>
        </w:rPr>
        <w:t xml:space="preserve">-15, </w:t>
      </w:r>
      <w:r w:rsidR="001E29A9" w:rsidRPr="00AA1D7B">
        <w:rPr>
          <w:rFonts w:asciiTheme="majorBidi" w:hAnsiTheme="majorBidi" w:cstheme="majorBidi"/>
          <w:color w:val="000000" w:themeColor="text1"/>
        </w:rPr>
        <w:t>m</w:t>
      </w:r>
      <w:r w:rsidRPr="00AA1D7B">
        <w:rPr>
          <w:rFonts w:asciiTheme="majorBidi" w:hAnsiTheme="majorBidi" w:cstheme="majorBidi"/>
          <w:color w:val="000000" w:themeColor="text1"/>
        </w:rPr>
        <w:t xml:space="preserve">, 1H), </w:t>
      </w:r>
      <w:r w:rsidRPr="00AA1D7B">
        <w:rPr>
          <w:rFonts w:asciiTheme="majorBidi" w:hAnsiTheme="majorBidi" w:cstheme="majorBidi"/>
        </w:rPr>
        <w:t>1.</w:t>
      </w:r>
      <w:r w:rsidR="001E29A9" w:rsidRPr="00AA1D7B">
        <w:rPr>
          <w:rFonts w:asciiTheme="majorBidi" w:hAnsiTheme="majorBidi" w:cstheme="majorBidi"/>
        </w:rPr>
        <w:t>28</w:t>
      </w:r>
      <w:r w:rsidRPr="00AA1D7B">
        <w:rPr>
          <w:rFonts w:asciiTheme="majorBidi" w:hAnsiTheme="majorBidi" w:cstheme="majorBidi"/>
        </w:rPr>
        <w:t xml:space="preserve"> (H-21, s, 3H), </w:t>
      </w:r>
      <w:r w:rsidR="00965C25" w:rsidRPr="00AA1D7B">
        <w:rPr>
          <w:rFonts w:asciiTheme="majorBidi" w:hAnsiTheme="majorBidi" w:cstheme="majorBidi"/>
        </w:rPr>
        <w:t xml:space="preserve">1.27 (H-19, s, 3H), </w:t>
      </w:r>
      <w:r w:rsidRPr="00AA1D7B">
        <w:rPr>
          <w:rFonts w:asciiTheme="majorBidi" w:hAnsiTheme="majorBidi" w:cstheme="majorBidi"/>
        </w:rPr>
        <w:t>1.</w:t>
      </w:r>
      <w:r w:rsidR="00965C25" w:rsidRPr="00AA1D7B">
        <w:rPr>
          <w:rFonts w:asciiTheme="majorBidi" w:hAnsiTheme="majorBidi" w:cstheme="majorBidi"/>
        </w:rPr>
        <w:t>04 (H-18, s, 3H)</w:t>
      </w:r>
      <w:r w:rsidRPr="00AA1D7B">
        <w:rPr>
          <w:rFonts w:asciiTheme="majorBidi" w:hAnsiTheme="majorBidi" w:cstheme="majorBidi"/>
          <w:color w:val="000000" w:themeColor="text1"/>
        </w:rPr>
        <w:t xml:space="preserve">; </w:t>
      </w:r>
      <w:r w:rsidRPr="00AA1D7B">
        <w:rPr>
          <w:rFonts w:asciiTheme="majorBidi" w:hAnsiTheme="majorBidi" w:cstheme="majorBidi"/>
          <w:vertAlign w:val="superscript"/>
        </w:rPr>
        <w:t>13</w:t>
      </w:r>
      <w:r w:rsidRPr="00AA1D7B">
        <w:rPr>
          <w:rFonts w:asciiTheme="majorBidi" w:hAnsiTheme="majorBidi" w:cstheme="majorBidi"/>
        </w:rPr>
        <w:t>C (CD</w:t>
      </w:r>
      <w:r w:rsidRPr="00AA1D7B">
        <w:rPr>
          <w:rFonts w:asciiTheme="majorBidi" w:hAnsiTheme="majorBidi" w:cstheme="majorBidi"/>
          <w:vertAlign w:val="subscript"/>
        </w:rPr>
        <w:t>3</w:t>
      </w:r>
      <w:r w:rsidRPr="00AA1D7B">
        <w:rPr>
          <w:rFonts w:asciiTheme="majorBidi" w:hAnsiTheme="majorBidi" w:cstheme="majorBidi"/>
        </w:rPr>
        <w:t xml:space="preserve">OD, 125 MHz) δ: </w:t>
      </w:r>
      <w:r w:rsidRPr="00AA1D7B">
        <w:rPr>
          <w:rFonts w:asciiTheme="majorBidi" w:hAnsiTheme="majorBidi" w:cstheme="majorBidi"/>
          <w:color w:val="000000"/>
          <w:lang w:val="pt-BR"/>
        </w:rPr>
        <w:t>214.</w:t>
      </w:r>
      <w:r w:rsidR="00A010E5" w:rsidRPr="00AA1D7B">
        <w:rPr>
          <w:rFonts w:asciiTheme="majorBidi" w:hAnsiTheme="majorBidi" w:cstheme="majorBidi"/>
          <w:color w:val="000000"/>
          <w:lang w:val="pt-BR"/>
        </w:rPr>
        <w:t>4</w:t>
      </w:r>
      <w:r w:rsidRPr="00AA1D7B">
        <w:rPr>
          <w:rFonts w:asciiTheme="majorBidi" w:hAnsiTheme="majorBidi" w:cstheme="majorBidi"/>
          <w:color w:val="000000"/>
          <w:lang w:val="pt-BR"/>
        </w:rPr>
        <w:t xml:space="preserve"> (C-1), 46.8 (C-2), 76.9 (C-</w:t>
      </w:r>
      <w:r w:rsidR="00A010E5" w:rsidRPr="00AA1D7B">
        <w:rPr>
          <w:rFonts w:asciiTheme="majorBidi" w:hAnsiTheme="majorBidi" w:cstheme="majorBidi"/>
          <w:color w:val="000000"/>
          <w:lang w:val="pt-BR"/>
        </w:rPr>
        <w:t>3), 38.8 (C-4), 136.4 (C-5), 126.8 (C-6), 26.6</w:t>
      </w:r>
      <w:r w:rsidRPr="00AA1D7B">
        <w:rPr>
          <w:rFonts w:asciiTheme="majorBidi" w:hAnsiTheme="majorBidi" w:cstheme="majorBidi"/>
          <w:color w:val="000000"/>
          <w:lang w:val="pt-BR"/>
        </w:rPr>
        <w:t xml:space="preserve"> (C-7), </w:t>
      </w:r>
      <w:r w:rsidR="00A010E5" w:rsidRPr="00AA1D7B">
        <w:rPr>
          <w:rFonts w:asciiTheme="majorBidi" w:hAnsiTheme="majorBidi" w:cstheme="majorBidi"/>
          <w:color w:val="000000"/>
          <w:lang w:val="pt-BR"/>
        </w:rPr>
        <w:t>35.4</w:t>
      </w:r>
      <w:r w:rsidRPr="00AA1D7B">
        <w:rPr>
          <w:rFonts w:asciiTheme="majorBidi" w:hAnsiTheme="majorBidi" w:cstheme="majorBidi"/>
          <w:color w:val="000000"/>
          <w:lang w:val="pt-BR"/>
        </w:rPr>
        <w:t xml:space="preserve"> (C-8). 37.</w:t>
      </w:r>
      <w:r w:rsidR="00A010E5" w:rsidRPr="00AA1D7B">
        <w:rPr>
          <w:rFonts w:asciiTheme="majorBidi" w:hAnsiTheme="majorBidi" w:cstheme="majorBidi"/>
          <w:color w:val="000000"/>
          <w:lang w:val="pt-BR"/>
        </w:rPr>
        <w:t>4</w:t>
      </w:r>
      <w:r w:rsidRPr="00AA1D7B">
        <w:rPr>
          <w:rFonts w:asciiTheme="majorBidi" w:hAnsiTheme="majorBidi" w:cstheme="majorBidi"/>
          <w:color w:val="000000"/>
          <w:lang w:val="pt-BR"/>
        </w:rPr>
        <w:t xml:space="preserve"> (C-9), 54.</w:t>
      </w:r>
      <w:r w:rsidR="00A010E5" w:rsidRPr="00AA1D7B">
        <w:rPr>
          <w:rFonts w:asciiTheme="majorBidi" w:hAnsiTheme="majorBidi" w:cstheme="majorBidi"/>
          <w:color w:val="000000"/>
          <w:lang w:val="pt-BR"/>
        </w:rPr>
        <w:t>3</w:t>
      </w:r>
      <w:r w:rsidRPr="00AA1D7B">
        <w:rPr>
          <w:rFonts w:asciiTheme="majorBidi" w:hAnsiTheme="majorBidi" w:cstheme="majorBidi"/>
          <w:color w:val="000000"/>
          <w:lang w:val="pt-BR"/>
        </w:rPr>
        <w:t xml:space="preserve"> (C-10), 2</w:t>
      </w:r>
      <w:r w:rsidR="00A010E5" w:rsidRPr="00AA1D7B">
        <w:rPr>
          <w:rFonts w:asciiTheme="majorBidi" w:hAnsiTheme="majorBidi" w:cstheme="majorBidi"/>
          <w:color w:val="000000"/>
          <w:lang w:val="pt-BR"/>
        </w:rPr>
        <w:t>2.3 (C-11), 33.2</w:t>
      </w:r>
      <w:r w:rsidRPr="00AA1D7B">
        <w:rPr>
          <w:rFonts w:asciiTheme="majorBidi" w:hAnsiTheme="majorBidi" w:cstheme="majorBidi"/>
          <w:color w:val="000000"/>
          <w:lang w:val="pt-BR"/>
        </w:rPr>
        <w:t xml:space="preserve"> (C-12), </w:t>
      </w:r>
      <w:r w:rsidR="00A010E5" w:rsidRPr="00AA1D7B">
        <w:rPr>
          <w:rFonts w:asciiTheme="majorBidi" w:hAnsiTheme="majorBidi" w:cstheme="majorBidi"/>
          <w:color w:val="000000"/>
          <w:lang w:val="pt-BR"/>
        </w:rPr>
        <w:t>49.6</w:t>
      </w:r>
      <w:r w:rsidRPr="00AA1D7B">
        <w:rPr>
          <w:rFonts w:asciiTheme="majorBidi" w:hAnsiTheme="majorBidi" w:cstheme="majorBidi"/>
          <w:color w:val="000000"/>
          <w:lang w:val="pt-BR"/>
        </w:rPr>
        <w:t xml:space="preserve"> (C-13), 8</w:t>
      </w:r>
      <w:r w:rsidR="00A010E5" w:rsidRPr="00AA1D7B">
        <w:rPr>
          <w:rFonts w:asciiTheme="majorBidi" w:hAnsiTheme="majorBidi" w:cstheme="majorBidi"/>
          <w:color w:val="000000"/>
          <w:lang w:val="pt-BR"/>
        </w:rPr>
        <w:t>5</w:t>
      </w:r>
      <w:r w:rsidRPr="00AA1D7B">
        <w:rPr>
          <w:rFonts w:asciiTheme="majorBidi" w:hAnsiTheme="majorBidi" w:cstheme="majorBidi"/>
          <w:color w:val="000000"/>
          <w:lang w:val="pt-BR"/>
        </w:rPr>
        <w:t>.</w:t>
      </w:r>
      <w:r w:rsidR="00A010E5" w:rsidRPr="00AA1D7B">
        <w:rPr>
          <w:rFonts w:asciiTheme="majorBidi" w:hAnsiTheme="majorBidi" w:cstheme="majorBidi"/>
          <w:color w:val="000000"/>
          <w:lang w:val="pt-BR"/>
        </w:rPr>
        <w:t>5</w:t>
      </w:r>
      <w:r w:rsidRPr="00AA1D7B">
        <w:rPr>
          <w:rFonts w:asciiTheme="majorBidi" w:hAnsiTheme="majorBidi" w:cstheme="majorBidi"/>
          <w:color w:val="000000"/>
          <w:lang w:val="pt-BR"/>
        </w:rPr>
        <w:t xml:space="preserve"> (C-14), </w:t>
      </w:r>
      <w:r w:rsidR="00A010E5" w:rsidRPr="00AA1D7B">
        <w:rPr>
          <w:rFonts w:asciiTheme="majorBidi" w:hAnsiTheme="majorBidi" w:cstheme="majorBidi"/>
          <w:color w:val="000000"/>
          <w:lang w:val="pt-BR"/>
        </w:rPr>
        <w:t>32.9</w:t>
      </w:r>
      <w:r w:rsidRPr="00AA1D7B">
        <w:rPr>
          <w:rFonts w:asciiTheme="majorBidi" w:hAnsiTheme="majorBidi" w:cstheme="majorBidi"/>
          <w:color w:val="000000"/>
          <w:lang w:val="pt-BR"/>
        </w:rPr>
        <w:t xml:space="preserve"> (C-15), </w:t>
      </w:r>
      <w:r w:rsidR="00A010E5" w:rsidRPr="00AA1D7B">
        <w:rPr>
          <w:rFonts w:asciiTheme="majorBidi" w:hAnsiTheme="majorBidi" w:cstheme="majorBidi"/>
          <w:color w:val="000000"/>
          <w:lang w:val="pt-BR"/>
        </w:rPr>
        <w:t>21.7</w:t>
      </w:r>
      <w:r w:rsidRPr="00AA1D7B">
        <w:rPr>
          <w:rFonts w:asciiTheme="majorBidi" w:hAnsiTheme="majorBidi" w:cstheme="majorBidi"/>
          <w:color w:val="000000"/>
          <w:lang w:val="pt-BR"/>
        </w:rPr>
        <w:t xml:space="preserve"> (C-16), </w:t>
      </w:r>
      <w:r w:rsidR="00A010E5" w:rsidRPr="00AA1D7B">
        <w:rPr>
          <w:rFonts w:asciiTheme="majorBidi" w:hAnsiTheme="majorBidi" w:cstheme="majorBidi"/>
          <w:color w:val="000000"/>
          <w:lang w:val="pt-BR"/>
        </w:rPr>
        <w:t>50.7</w:t>
      </w:r>
      <w:r w:rsidRPr="00AA1D7B">
        <w:rPr>
          <w:rFonts w:asciiTheme="majorBidi" w:hAnsiTheme="majorBidi" w:cstheme="majorBidi"/>
          <w:color w:val="000000"/>
          <w:lang w:val="pt-BR"/>
        </w:rPr>
        <w:t xml:space="preserve"> (C-17), </w:t>
      </w:r>
      <w:r w:rsidR="00A010E5" w:rsidRPr="00AA1D7B">
        <w:rPr>
          <w:rFonts w:asciiTheme="majorBidi" w:hAnsiTheme="majorBidi" w:cstheme="majorBidi"/>
          <w:color w:val="000000"/>
          <w:lang w:val="pt-BR"/>
        </w:rPr>
        <w:t xml:space="preserve">18.0 (C-18), </w:t>
      </w:r>
      <w:r w:rsidRPr="00AA1D7B">
        <w:rPr>
          <w:rFonts w:asciiTheme="majorBidi" w:hAnsiTheme="majorBidi" w:cstheme="majorBidi"/>
          <w:color w:val="000000"/>
          <w:lang w:val="pt-BR"/>
        </w:rPr>
        <w:t>18.5 (C-19), 7</w:t>
      </w:r>
      <w:r w:rsidR="00A010E5" w:rsidRPr="00AA1D7B">
        <w:rPr>
          <w:rFonts w:asciiTheme="majorBidi" w:hAnsiTheme="majorBidi" w:cstheme="majorBidi"/>
          <w:color w:val="000000"/>
          <w:lang w:val="pt-BR"/>
        </w:rPr>
        <w:t>6</w:t>
      </w:r>
      <w:r w:rsidRPr="00AA1D7B">
        <w:rPr>
          <w:rFonts w:asciiTheme="majorBidi" w:hAnsiTheme="majorBidi" w:cstheme="majorBidi"/>
          <w:color w:val="000000"/>
          <w:lang w:val="pt-BR"/>
        </w:rPr>
        <w:t>.</w:t>
      </w:r>
      <w:r w:rsidR="00A010E5" w:rsidRPr="00AA1D7B">
        <w:rPr>
          <w:rFonts w:asciiTheme="majorBidi" w:hAnsiTheme="majorBidi" w:cstheme="majorBidi"/>
          <w:color w:val="000000"/>
          <w:lang w:val="pt-BR"/>
        </w:rPr>
        <w:t>5 (C-20), 20.2 (C-21), 83.2 (C-22), 32</w:t>
      </w:r>
      <w:r w:rsidRPr="00AA1D7B">
        <w:rPr>
          <w:rFonts w:asciiTheme="majorBidi" w:hAnsiTheme="majorBidi" w:cstheme="majorBidi"/>
          <w:color w:val="000000"/>
          <w:lang w:val="pt-BR"/>
        </w:rPr>
        <w:t>.</w:t>
      </w:r>
      <w:r w:rsidR="00A010E5" w:rsidRPr="00AA1D7B">
        <w:rPr>
          <w:rFonts w:asciiTheme="majorBidi" w:hAnsiTheme="majorBidi" w:cstheme="majorBidi"/>
          <w:color w:val="000000"/>
          <w:lang w:val="pt-BR"/>
        </w:rPr>
        <w:t>8</w:t>
      </w:r>
      <w:r w:rsidRPr="00AA1D7B">
        <w:rPr>
          <w:rFonts w:asciiTheme="majorBidi" w:hAnsiTheme="majorBidi" w:cstheme="majorBidi"/>
          <w:color w:val="000000"/>
          <w:lang w:val="pt-BR"/>
        </w:rPr>
        <w:t xml:space="preserve"> (C-23), 15</w:t>
      </w:r>
      <w:r w:rsidR="00A010E5" w:rsidRPr="00AA1D7B">
        <w:rPr>
          <w:rFonts w:asciiTheme="majorBidi" w:hAnsiTheme="majorBidi" w:cstheme="majorBidi"/>
          <w:color w:val="000000"/>
          <w:lang w:val="pt-BR"/>
        </w:rPr>
        <w:t>7.5</w:t>
      </w:r>
      <w:r w:rsidRPr="00AA1D7B">
        <w:rPr>
          <w:rFonts w:asciiTheme="majorBidi" w:hAnsiTheme="majorBidi" w:cstheme="majorBidi"/>
          <w:color w:val="000000"/>
          <w:lang w:val="pt-BR"/>
        </w:rPr>
        <w:t xml:space="preserve"> (C-24), 12</w:t>
      </w:r>
      <w:r w:rsidR="00A010E5" w:rsidRPr="00AA1D7B">
        <w:rPr>
          <w:rFonts w:asciiTheme="majorBidi" w:hAnsiTheme="majorBidi" w:cstheme="majorBidi"/>
          <w:color w:val="000000"/>
          <w:lang w:val="pt-BR"/>
        </w:rPr>
        <w:t>6.8</w:t>
      </w:r>
      <w:r w:rsidRPr="00AA1D7B">
        <w:rPr>
          <w:rFonts w:asciiTheme="majorBidi" w:hAnsiTheme="majorBidi" w:cstheme="majorBidi"/>
          <w:color w:val="000000"/>
          <w:lang w:val="pt-BR"/>
        </w:rPr>
        <w:t xml:space="preserve"> (C-25), 16</w:t>
      </w:r>
      <w:r w:rsidR="00A010E5" w:rsidRPr="00AA1D7B">
        <w:rPr>
          <w:rFonts w:asciiTheme="majorBidi" w:hAnsiTheme="majorBidi" w:cstheme="majorBidi"/>
          <w:color w:val="000000"/>
          <w:lang w:val="pt-BR"/>
        </w:rPr>
        <w:t>8</w:t>
      </w:r>
      <w:r w:rsidRPr="00AA1D7B">
        <w:rPr>
          <w:rFonts w:asciiTheme="majorBidi" w:hAnsiTheme="majorBidi" w:cstheme="majorBidi"/>
          <w:color w:val="000000"/>
          <w:lang w:val="pt-BR"/>
        </w:rPr>
        <w:t>.</w:t>
      </w:r>
      <w:r w:rsidR="00A010E5" w:rsidRPr="00AA1D7B">
        <w:rPr>
          <w:rFonts w:asciiTheme="majorBidi" w:hAnsiTheme="majorBidi" w:cstheme="majorBidi"/>
          <w:color w:val="000000"/>
          <w:lang w:val="pt-BR"/>
        </w:rPr>
        <w:t>0</w:t>
      </w:r>
      <w:r w:rsidRPr="00AA1D7B">
        <w:rPr>
          <w:rFonts w:asciiTheme="majorBidi" w:hAnsiTheme="majorBidi" w:cstheme="majorBidi"/>
          <w:color w:val="000000"/>
          <w:lang w:val="pt-BR"/>
        </w:rPr>
        <w:t xml:space="preserve"> (C-26), </w:t>
      </w:r>
      <w:r w:rsidR="00A010E5" w:rsidRPr="00AA1D7B">
        <w:rPr>
          <w:rFonts w:asciiTheme="majorBidi" w:hAnsiTheme="majorBidi" w:cstheme="majorBidi"/>
          <w:color w:val="000000"/>
          <w:lang w:val="pt-BR"/>
        </w:rPr>
        <w:t>56.4</w:t>
      </w:r>
      <w:r w:rsidRPr="00AA1D7B">
        <w:rPr>
          <w:rFonts w:asciiTheme="majorBidi" w:hAnsiTheme="majorBidi" w:cstheme="majorBidi"/>
          <w:color w:val="000000"/>
          <w:lang w:val="pt-BR"/>
        </w:rPr>
        <w:t xml:space="preserve"> (C-27), 20.</w:t>
      </w:r>
      <w:r w:rsidR="00A010E5" w:rsidRPr="00AA1D7B">
        <w:rPr>
          <w:rFonts w:asciiTheme="majorBidi" w:hAnsiTheme="majorBidi" w:cstheme="majorBidi"/>
          <w:color w:val="000000"/>
          <w:lang w:val="pt-BR"/>
        </w:rPr>
        <w:t>2</w:t>
      </w:r>
      <w:r w:rsidRPr="00AA1D7B">
        <w:rPr>
          <w:rFonts w:asciiTheme="majorBidi" w:hAnsiTheme="majorBidi" w:cstheme="majorBidi"/>
          <w:color w:val="000000"/>
          <w:lang w:val="pt-BR"/>
        </w:rPr>
        <w:t xml:space="preserve"> (C-28), 103.1 (C-1ʹ), 75.0 (C-2ʹ)</w:t>
      </w:r>
      <w:r w:rsidR="00533A1A" w:rsidRPr="00AA1D7B">
        <w:rPr>
          <w:rFonts w:asciiTheme="majorBidi" w:hAnsiTheme="majorBidi" w:cstheme="majorBidi"/>
          <w:color w:val="000000"/>
          <w:lang w:val="pt-BR"/>
        </w:rPr>
        <w:t>, 77.9 (C-3ʹ), 71.6 (C-4ʹ), 78.1</w:t>
      </w:r>
      <w:r w:rsidRPr="00AA1D7B">
        <w:rPr>
          <w:rFonts w:asciiTheme="majorBidi" w:hAnsiTheme="majorBidi" w:cstheme="majorBidi"/>
          <w:color w:val="000000"/>
          <w:lang w:val="pt-BR"/>
        </w:rPr>
        <w:t xml:space="preserve"> (C-5ʹ), 62.</w:t>
      </w:r>
      <w:r w:rsidR="00533A1A" w:rsidRPr="00AA1D7B">
        <w:rPr>
          <w:rFonts w:asciiTheme="majorBidi" w:hAnsiTheme="majorBidi" w:cstheme="majorBidi"/>
          <w:color w:val="000000"/>
          <w:lang w:val="pt-BR"/>
        </w:rPr>
        <w:t>8</w:t>
      </w:r>
      <w:r w:rsidRPr="00AA1D7B">
        <w:rPr>
          <w:rFonts w:asciiTheme="majorBidi" w:hAnsiTheme="majorBidi" w:cstheme="majorBidi"/>
          <w:color w:val="000000"/>
          <w:lang w:val="pt-BR"/>
        </w:rPr>
        <w:t xml:space="preserve"> (C-6ʹ)</w:t>
      </w:r>
      <w:r w:rsidRPr="00AA1D7B">
        <w:rPr>
          <w:rFonts w:asciiTheme="majorBidi" w:hAnsiTheme="majorBidi" w:cstheme="majorBidi"/>
        </w:rPr>
        <w:t>; HR-</w:t>
      </w:r>
      <w:r w:rsidR="00533A1A" w:rsidRPr="00AA1D7B">
        <w:rPr>
          <w:rFonts w:asciiTheme="majorBidi" w:hAnsiTheme="majorBidi" w:cstheme="majorBidi"/>
        </w:rPr>
        <w:t>FAB</w:t>
      </w:r>
      <w:r w:rsidRPr="00AA1D7B">
        <w:rPr>
          <w:rFonts w:asciiTheme="majorBidi" w:hAnsiTheme="majorBidi" w:cstheme="majorBidi"/>
        </w:rPr>
        <w:t xml:space="preserve">-MS </w:t>
      </w:r>
      <w:r w:rsidR="00C23FF1" w:rsidRPr="00AA1D7B">
        <w:rPr>
          <w:rFonts w:asciiTheme="majorBidi" w:hAnsiTheme="majorBidi" w:cstheme="majorBidi"/>
        </w:rPr>
        <w:t>(-</w:t>
      </w:r>
      <w:proofErr w:type="spellStart"/>
      <w:r w:rsidR="00C23FF1" w:rsidRPr="00AA1D7B">
        <w:rPr>
          <w:rFonts w:asciiTheme="majorBidi" w:hAnsiTheme="majorBidi" w:cstheme="majorBidi"/>
        </w:rPr>
        <w:t>ve</w:t>
      </w:r>
      <w:proofErr w:type="spellEnd"/>
      <w:r w:rsidR="00C23FF1" w:rsidRPr="00AA1D7B">
        <w:rPr>
          <w:rFonts w:asciiTheme="majorBidi" w:hAnsiTheme="majorBidi" w:cstheme="majorBidi"/>
        </w:rPr>
        <w:t xml:space="preserve">) </w:t>
      </w:r>
      <w:r w:rsidRPr="00AA1D7B">
        <w:rPr>
          <w:rFonts w:asciiTheme="majorBidi" w:hAnsiTheme="majorBidi" w:cstheme="majorBidi"/>
          <w:i/>
        </w:rPr>
        <w:t>m/z</w:t>
      </w:r>
      <w:r w:rsidR="00C23FF1" w:rsidRPr="00AA1D7B">
        <w:rPr>
          <w:rFonts w:asciiTheme="majorBidi" w:hAnsiTheme="majorBidi" w:cstheme="majorBidi"/>
        </w:rPr>
        <w:t>: 649.3220</w:t>
      </w:r>
      <w:r w:rsidRPr="00AA1D7B">
        <w:rPr>
          <w:rFonts w:asciiTheme="majorBidi" w:hAnsiTheme="majorBidi" w:cstheme="majorBidi"/>
        </w:rPr>
        <w:t xml:space="preserve"> [M </w:t>
      </w:r>
      <w:r w:rsidR="00533A1A" w:rsidRPr="00AA1D7B">
        <w:rPr>
          <w:rFonts w:asciiTheme="majorBidi" w:hAnsiTheme="majorBidi" w:cstheme="majorBidi"/>
        </w:rPr>
        <w:t>-</w:t>
      </w:r>
      <w:r w:rsidRPr="00AA1D7B">
        <w:rPr>
          <w:rFonts w:asciiTheme="majorBidi" w:hAnsiTheme="majorBidi" w:cstheme="majorBidi"/>
        </w:rPr>
        <w:t xml:space="preserve"> H]</w:t>
      </w:r>
      <w:r w:rsidR="00533A1A" w:rsidRPr="00AA1D7B">
        <w:rPr>
          <w:rFonts w:asciiTheme="majorBidi" w:hAnsiTheme="majorBidi" w:cstheme="majorBidi"/>
          <w:vertAlign w:val="superscript"/>
        </w:rPr>
        <w:t>-</w:t>
      </w:r>
      <w:r w:rsidR="00C23FF1" w:rsidRPr="00AA1D7B">
        <w:rPr>
          <w:rFonts w:asciiTheme="majorBidi" w:hAnsiTheme="majorBidi" w:cstheme="majorBidi"/>
        </w:rPr>
        <w:t xml:space="preserve"> (</w:t>
      </w:r>
      <w:proofErr w:type="spellStart"/>
      <w:r w:rsidR="00C23FF1" w:rsidRPr="00AA1D7B">
        <w:rPr>
          <w:rFonts w:asciiTheme="majorBidi" w:hAnsiTheme="majorBidi" w:cstheme="majorBidi"/>
        </w:rPr>
        <w:t>calcd</w:t>
      </w:r>
      <w:proofErr w:type="spellEnd"/>
      <w:r w:rsidR="00C23FF1" w:rsidRPr="00AA1D7B">
        <w:rPr>
          <w:rFonts w:asciiTheme="majorBidi" w:hAnsiTheme="majorBidi" w:cstheme="majorBidi"/>
        </w:rPr>
        <w:t>.</w:t>
      </w:r>
      <w:r w:rsidRPr="00AA1D7B">
        <w:rPr>
          <w:rFonts w:asciiTheme="majorBidi" w:hAnsiTheme="majorBidi" w:cstheme="majorBidi"/>
        </w:rPr>
        <w:t xml:space="preserve"> for C</w:t>
      </w:r>
      <w:r w:rsidRPr="00AA1D7B">
        <w:rPr>
          <w:rFonts w:asciiTheme="majorBidi" w:hAnsiTheme="majorBidi" w:cstheme="majorBidi"/>
          <w:vertAlign w:val="subscript"/>
        </w:rPr>
        <w:t>34</w:t>
      </w:r>
      <w:r w:rsidRPr="00AA1D7B">
        <w:rPr>
          <w:rFonts w:asciiTheme="majorBidi" w:hAnsiTheme="majorBidi" w:cstheme="majorBidi"/>
        </w:rPr>
        <w:t>H</w:t>
      </w:r>
      <w:r w:rsidRPr="00AA1D7B">
        <w:rPr>
          <w:rFonts w:asciiTheme="majorBidi" w:hAnsiTheme="majorBidi" w:cstheme="majorBidi"/>
          <w:vertAlign w:val="subscript"/>
        </w:rPr>
        <w:t>49</w:t>
      </w:r>
      <w:r w:rsidRPr="00AA1D7B">
        <w:rPr>
          <w:rFonts w:asciiTheme="majorBidi" w:hAnsiTheme="majorBidi" w:cstheme="majorBidi"/>
        </w:rPr>
        <w:t>O</w:t>
      </w:r>
      <w:r w:rsidRPr="00AA1D7B">
        <w:rPr>
          <w:rFonts w:asciiTheme="majorBidi" w:hAnsiTheme="majorBidi" w:cstheme="majorBidi"/>
          <w:vertAlign w:val="subscript"/>
        </w:rPr>
        <w:t>12</w:t>
      </w:r>
      <w:r w:rsidRPr="00AA1D7B">
        <w:rPr>
          <w:rFonts w:asciiTheme="majorBidi" w:hAnsiTheme="majorBidi" w:cstheme="majorBidi"/>
        </w:rPr>
        <w:t xml:space="preserve">, </w:t>
      </w:r>
      <w:r w:rsidRPr="00AA1D7B">
        <w:rPr>
          <w:rFonts w:asciiTheme="majorBidi" w:hAnsiTheme="majorBidi" w:cstheme="majorBidi"/>
          <w:i/>
        </w:rPr>
        <w:t xml:space="preserve">m/z </w:t>
      </w:r>
      <w:r w:rsidRPr="00AA1D7B">
        <w:rPr>
          <w:rFonts w:asciiTheme="majorBidi" w:hAnsiTheme="majorBidi" w:cstheme="majorBidi"/>
        </w:rPr>
        <w:t xml:space="preserve">649.3224 [M </w:t>
      </w:r>
      <w:r w:rsidR="00C23FF1" w:rsidRPr="00AA1D7B">
        <w:rPr>
          <w:rFonts w:asciiTheme="majorBidi" w:hAnsiTheme="majorBidi" w:cstheme="majorBidi"/>
        </w:rPr>
        <w:t>-</w:t>
      </w:r>
      <w:r w:rsidRPr="00AA1D7B">
        <w:rPr>
          <w:rFonts w:asciiTheme="majorBidi" w:hAnsiTheme="majorBidi" w:cstheme="majorBidi"/>
        </w:rPr>
        <w:t xml:space="preserve"> H]</w:t>
      </w:r>
      <w:r w:rsidR="00C23FF1" w:rsidRPr="00AA1D7B">
        <w:rPr>
          <w:rFonts w:asciiTheme="majorBidi" w:hAnsiTheme="majorBidi" w:cstheme="majorBidi"/>
          <w:vertAlign w:val="superscript"/>
        </w:rPr>
        <w:t>-</w:t>
      </w:r>
      <w:r w:rsidRPr="00AA1D7B">
        <w:rPr>
          <w:rFonts w:asciiTheme="majorBidi" w:hAnsiTheme="majorBidi" w:cstheme="majorBidi"/>
        </w:rPr>
        <w:t>).</w:t>
      </w:r>
    </w:p>
    <w:p w14:paraId="4827B2F6" w14:textId="77777777" w:rsidR="001522C5" w:rsidRPr="00AA1D7B" w:rsidRDefault="001522C5" w:rsidP="007255C0">
      <w:pPr>
        <w:jc w:val="both"/>
        <w:rPr>
          <w:rFonts w:asciiTheme="majorBidi" w:hAnsiTheme="majorBidi" w:cstheme="majorBidi"/>
        </w:rPr>
      </w:pPr>
    </w:p>
    <w:p w14:paraId="3609664D" w14:textId="77777777" w:rsidR="001522C5" w:rsidRPr="00AA1D7B" w:rsidRDefault="00F200E2" w:rsidP="007255C0">
      <w:pPr>
        <w:jc w:val="both"/>
        <w:rPr>
          <w:rFonts w:asciiTheme="majorBidi" w:hAnsiTheme="majorBidi" w:cstheme="majorBidi"/>
          <w:b/>
          <w:bCs/>
          <w:i/>
        </w:rPr>
      </w:pPr>
      <w:r w:rsidRPr="00AA1D7B">
        <w:rPr>
          <w:rFonts w:asciiTheme="majorBidi" w:hAnsiTheme="majorBidi" w:cstheme="majorBidi"/>
          <w:b/>
          <w:bCs/>
          <w:i/>
        </w:rPr>
        <w:t>3.10</w:t>
      </w:r>
      <w:r w:rsidR="001522C5" w:rsidRPr="00AA1D7B">
        <w:rPr>
          <w:rFonts w:asciiTheme="majorBidi" w:hAnsiTheme="majorBidi" w:cstheme="majorBidi"/>
          <w:b/>
          <w:bCs/>
          <w:i/>
        </w:rPr>
        <w:tab/>
      </w:r>
      <w:r w:rsidR="0007555B" w:rsidRPr="00AA1D7B">
        <w:rPr>
          <w:rFonts w:asciiTheme="majorBidi" w:hAnsiTheme="majorBidi" w:cstheme="majorBidi"/>
          <w:b/>
          <w:bCs/>
          <w:i/>
        </w:rPr>
        <w:t xml:space="preserve">Coagulin </w:t>
      </w:r>
      <w:r w:rsidR="00964B9B" w:rsidRPr="00AA1D7B">
        <w:rPr>
          <w:rFonts w:asciiTheme="majorBidi" w:hAnsiTheme="majorBidi" w:cstheme="majorBidi"/>
          <w:b/>
          <w:bCs/>
          <w:i/>
        </w:rPr>
        <w:t>Z</w:t>
      </w:r>
      <w:r w:rsidR="001522C5" w:rsidRPr="00AA1D7B">
        <w:rPr>
          <w:rFonts w:asciiTheme="majorBidi" w:hAnsiTheme="majorBidi" w:cstheme="majorBidi"/>
          <w:b/>
          <w:bCs/>
          <w:i/>
        </w:rPr>
        <w:t xml:space="preserve"> (2</w:t>
      </w:r>
      <w:r w:rsidR="00964B9B" w:rsidRPr="00AA1D7B">
        <w:rPr>
          <w:rFonts w:asciiTheme="majorBidi" w:hAnsiTheme="majorBidi" w:cstheme="majorBidi"/>
          <w:b/>
          <w:bCs/>
          <w:i/>
        </w:rPr>
        <w:t>)</w:t>
      </w:r>
    </w:p>
    <w:p w14:paraId="21A67722" w14:textId="63BAB40A" w:rsidR="001522C5" w:rsidRPr="00AA1D7B" w:rsidRDefault="001522C5" w:rsidP="007255C0">
      <w:pPr>
        <w:jc w:val="both"/>
        <w:rPr>
          <w:rFonts w:asciiTheme="majorBidi" w:eastAsiaTheme="minorEastAsia" w:hAnsiTheme="majorBidi" w:cstheme="majorBidi"/>
        </w:rPr>
      </w:pPr>
      <w:r w:rsidRPr="00AA1D7B">
        <w:rPr>
          <w:rFonts w:asciiTheme="majorBidi" w:hAnsiTheme="majorBidi" w:cstheme="majorBidi"/>
        </w:rPr>
        <w:t>White amorphous solid; [α]</w:t>
      </w:r>
      <w:r w:rsidRPr="00AA1D7B">
        <w:rPr>
          <w:rFonts w:asciiTheme="majorBidi" w:hAnsiTheme="majorBidi" w:cstheme="majorBidi"/>
          <w:vertAlign w:val="superscript"/>
        </w:rPr>
        <w:t>22</w:t>
      </w:r>
      <w:r w:rsidRPr="00AA1D7B">
        <w:rPr>
          <w:rFonts w:asciiTheme="majorBidi" w:hAnsiTheme="majorBidi" w:cstheme="majorBidi"/>
          <w:vertAlign w:val="subscript"/>
        </w:rPr>
        <w:t xml:space="preserve">D </w:t>
      </w:r>
      <w:r w:rsidRPr="00AA1D7B">
        <w:rPr>
          <w:rFonts w:asciiTheme="majorBidi" w:hAnsiTheme="majorBidi" w:cstheme="majorBidi"/>
        </w:rPr>
        <w:t>= + 40.2 (</w:t>
      </w:r>
      <w:r w:rsidRPr="00AA1D7B">
        <w:rPr>
          <w:rFonts w:asciiTheme="majorBidi" w:hAnsiTheme="majorBidi" w:cstheme="majorBidi"/>
          <w:i/>
        </w:rPr>
        <w:t xml:space="preserve">c </w:t>
      </w:r>
      <w:r w:rsidRPr="00AA1D7B">
        <w:rPr>
          <w:rFonts w:asciiTheme="majorBidi" w:hAnsiTheme="majorBidi" w:cstheme="majorBidi"/>
        </w:rPr>
        <w:t>0.2, MeOH</w:t>
      </w:r>
      <w:r w:rsidR="00C23FF1" w:rsidRPr="00AA1D7B">
        <w:rPr>
          <w:rFonts w:asciiTheme="majorBidi" w:hAnsiTheme="majorBidi" w:cstheme="majorBidi"/>
        </w:rPr>
        <w:t>)</w:t>
      </w:r>
      <w:r w:rsidRPr="00AA1D7B">
        <w:rPr>
          <w:rFonts w:asciiTheme="majorBidi" w:hAnsiTheme="majorBidi" w:cstheme="majorBidi"/>
        </w:rPr>
        <w:t xml:space="preserve">; UV (MeOH </w:t>
      </w:r>
      <w:proofErr w:type="spellStart"/>
      <w:r w:rsidRPr="00AA1D7B">
        <w:rPr>
          <w:rFonts w:asciiTheme="majorBidi" w:hAnsiTheme="majorBidi" w:cstheme="majorBidi"/>
        </w:rPr>
        <w:t>λ</w:t>
      </w:r>
      <w:r w:rsidRPr="00AA1D7B">
        <w:rPr>
          <w:rFonts w:asciiTheme="majorBidi" w:hAnsiTheme="majorBidi" w:cstheme="majorBidi"/>
          <w:vertAlign w:val="subscript"/>
        </w:rPr>
        <w:t>max</w:t>
      </w:r>
      <w:proofErr w:type="spellEnd"/>
      <w:r w:rsidRPr="00AA1D7B">
        <w:rPr>
          <w:rFonts w:asciiTheme="majorBidi" w:hAnsiTheme="majorBidi" w:cstheme="majorBidi"/>
          <w:vertAlign w:val="subscript"/>
        </w:rPr>
        <w:t xml:space="preserve"> </w:t>
      </w:r>
      <w:r w:rsidRPr="00AA1D7B">
        <w:rPr>
          <w:rFonts w:asciiTheme="majorBidi" w:hAnsiTheme="majorBidi" w:cstheme="majorBidi"/>
        </w:rPr>
        <w:t>(log</w:t>
      </w:r>
      <w:r w:rsidRPr="00AA1D7B">
        <w:rPr>
          <w:rFonts w:asciiTheme="majorBidi" w:hAnsiTheme="majorBidi" w:cstheme="majorBidi"/>
          <w:vertAlign w:val="subscript"/>
        </w:rPr>
        <w:t xml:space="preserve"> </w:t>
      </w:r>
      <w:r w:rsidRPr="00AA1D7B">
        <w:rPr>
          <w:rFonts w:asciiTheme="majorBidi" w:hAnsiTheme="majorBidi" w:cstheme="majorBidi"/>
          <w:i/>
        </w:rPr>
        <w:t>ε</w:t>
      </w:r>
      <w:r w:rsidR="00C23FF1" w:rsidRPr="00AA1D7B">
        <w:rPr>
          <w:rFonts w:asciiTheme="majorBidi" w:hAnsiTheme="majorBidi" w:cstheme="majorBidi"/>
          <w:iCs/>
        </w:rPr>
        <w:t>)</w:t>
      </w:r>
      <w:r w:rsidRPr="00AA1D7B">
        <w:rPr>
          <w:rFonts w:asciiTheme="majorBidi" w:hAnsiTheme="majorBidi" w:cstheme="majorBidi"/>
        </w:rPr>
        <w:t>: 22</w:t>
      </w:r>
      <w:r w:rsidR="00C23FF1" w:rsidRPr="00AA1D7B">
        <w:rPr>
          <w:rFonts w:asciiTheme="majorBidi" w:hAnsiTheme="majorBidi" w:cstheme="majorBidi"/>
        </w:rPr>
        <w:t>3</w:t>
      </w:r>
      <w:r w:rsidRPr="00AA1D7B">
        <w:rPr>
          <w:rFonts w:asciiTheme="majorBidi" w:hAnsiTheme="majorBidi" w:cstheme="majorBidi"/>
        </w:rPr>
        <w:t xml:space="preserve"> nm (3.92</w:t>
      </w:r>
      <w:r w:rsidR="00C23FF1" w:rsidRPr="00AA1D7B">
        <w:rPr>
          <w:rFonts w:asciiTheme="majorBidi" w:hAnsiTheme="majorBidi" w:cstheme="majorBidi"/>
        </w:rPr>
        <w:t>)</w:t>
      </w:r>
      <w:r w:rsidRPr="00AA1D7B">
        <w:rPr>
          <w:rFonts w:asciiTheme="majorBidi" w:hAnsiTheme="majorBidi" w:cstheme="majorBidi"/>
        </w:rPr>
        <w:t xml:space="preserve">, IR (KBr </w:t>
      </w:r>
      <w:proofErr w:type="spellStart"/>
      <w:r w:rsidRPr="00AA1D7B">
        <w:rPr>
          <w:rFonts w:asciiTheme="majorBidi" w:hAnsiTheme="majorBidi" w:cstheme="majorBidi"/>
          <w:i/>
        </w:rPr>
        <w:t>v</w:t>
      </w:r>
      <w:r w:rsidRPr="00AA1D7B">
        <w:rPr>
          <w:rFonts w:asciiTheme="majorBidi" w:hAnsiTheme="majorBidi" w:cstheme="majorBidi"/>
          <w:vertAlign w:val="subscript"/>
        </w:rPr>
        <w:t>max</w:t>
      </w:r>
      <w:proofErr w:type="spellEnd"/>
      <w:r w:rsidRPr="00AA1D7B">
        <w:rPr>
          <w:rFonts w:asciiTheme="majorBidi" w:hAnsiTheme="majorBidi" w:cstheme="majorBidi"/>
        </w:rPr>
        <w:t>: 3</w:t>
      </w:r>
      <w:r w:rsidR="00C23FF1" w:rsidRPr="00AA1D7B">
        <w:rPr>
          <w:rFonts w:asciiTheme="majorBidi" w:hAnsiTheme="majorBidi" w:cstheme="majorBidi"/>
        </w:rPr>
        <w:t>455</w:t>
      </w:r>
      <w:r w:rsidRPr="00AA1D7B">
        <w:rPr>
          <w:rFonts w:asciiTheme="majorBidi" w:hAnsiTheme="majorBidi" w:cstheme="majorBidi"/>
        </w:rPr>
        <w:t xml:space="preserve"> (OH, 1717 (</w:t>
      </w:r>
      <w:r w:rsidRPr="00AA1D7B">
        <w:rPr>
          <w:rFonts w:asciiTheme="majorBidi" w:hAnsiTheme="majorBidi" w:cstheme="majorBidi"/>
          <w:i/>
        </w:rPr>
        <w:t>α</w:t>
      </w:r>
      <w:r w:rsidRPr="00AA1D7B">
        <w:rPr>
          <w:rFonts w:asciiTheme="majorBidi" w:hAnsiTheme="majorBidi" w:cstheme="majorBidi"/>
        </w:rPr>
        <w:t>,</w:t>
      </w:r>
      <w:r w:rsidRPr="00AA1D7B">
        <w:rPr>
          <w:rFonts w:asciiTheme="majorBidi" w:hAnsiTheme="majorBidi" w:cstheme="majorBidi"/>
          <w:i/>
        </w:rPr>
        <w:t>β</w:t>
      </w:r>
      <w:r w:rsidRPr="00AA1D7B">
        <w:rPr>
          <w:rFonts w:asciiTheme="majorBidi" w:hAnsiTheme="majorBidi" w:cstheme="majorBidi"/>
        </w:rPr>
        <w:t xml:space="preserve">-unsaturated </w:t>
      </w:r>
      <w:r w:rsidRPr="00AA1D7B">
        <w:rPr>
          <w:rFonts w:asciiTheme="majorBidi" w:hAnsiTheme="majorBidi" w:cstheme="majorBidi"/>
          <w:i/>
        </w:rPr>
        <w:t>δ</w:t>
      </w:r>
      <w:r w:rsidRPr="00AA1D7B">
        <w:rPr>
          <w:rFonts w:asciiTheme="majorBidi" w:hAnsiTheme="majorBidi" w:cstheme="majorBidi"/>
        </w:rPr>
        <w:t>-lactone</w:t>
      </w:r>
      <w:r w:rsidR="00C23FF1" w:rsidRPr="00AA1D7B">
        <w:rPr>
          <w:rFonts w:asciiTheme="majorBidi" w:hAnsiTheme="majorBidi" w:cstheme="majorBidi"/>
        </w:rPr>
        <w:t>)</w:t>
      </w:r>
      <w:r w:rsidRPr="00AA1D7B">
        <w:rPr>
          <w:rFonts w:asciiTheme="majorBidi" w:hAnsiTheme="majorBidi" w:cstheme="majorBidi"/>
        </w:rPr>
        <w:t xml:space="preserve">, </w:t>
      </w:r>
      <w:r w:rsidR="00C23FF1" w:rsidRPr="00AA1D7B">
        <w:rPr>
          <w:rFonts w:asciiTheme="majorBidi" w:hAnsiTheme="majorBidi" w:cstheme="majorBidi"/>
        </w:rPr>
        <w:t>1699 (cyclic six membered ketone) cm</w:t>
      </w:r>
      <w:r w:rsidR="00C23FF1" w:rsidRPr="00AA1D7B">
        <w:rPr>
          <w:rFonts w:asciiTheme="majorBidi" w:hAnsiTheme="majorBidi" w:cstheme="majorBidi"/>
          <w:vertAlign w:val="superscript"/>
        </w:rPr>
        <w:t>-1</w:t>
      </w:r>
      <w:r w:rsidR="00C23FF1" w:rsidRPr="00AA1D7B">
        <w:rPr>
          <w:rFonts w:asciiTheme="majorBidi" w:hAnsiTheme="majorBidi" w:cstheme="majorBidi"/>
        </w:rPr>
        <w:t xml:space="preserve">; </w:t>
      </w:r>
      <w:r w:rsidR="00C23FF1" w:rsidRPr="00AA1D7B">
        <w:rPr>
          <w:rFonts w:asciiTheme="majorBidi" w:hAnsiTheme="majorBidi" w:cstheme="majorBidi"/>
          <w:vertAlign w:val="superscript"/>
        </w:rPr>
        <w:t>1</w:t>
      </w:r>
      <w:r w:rsidR="00C23FF1" w:rsidRPr="00AA1D7B">
        <w:rPr>
          <w:rFonts w:asciiTheme="majorBidi" w:hAnsiTheme="majorBidi" w:cstheme="majorBidi"/>
        </w:rPr>
        <w:t>H (CD</w:t>
      </w:r>
      <w:r w:rsidR="00C23FF1" w:rsidRPr="00AA1D7B">
        <w:rPr>
          <w:rFonts w:asciiTheme="majorBidi" w:hAnsiTheme="majorBidi" w:cstheme="majorBidi"/>
          <w:vertAlign w:val="subscript"/>
        </w:rPr>
        <w:t>3</w:t>
      </w:r>
      <w:r w:rsidR="00C23FF1" w:rsidRPr="00AA1D7B">
        <w:rPr>
          <w:rFonts w:asciiTheme="majorBidi" w:hAnsiTheme="majorBidi" w:cstheme="majorBidi"/>
        </w:rPr>
        <w:t>OD, 500 MHz) δ: 5.</w:t>
      </w:r>
      <w:r w:rsidR="00D12BE8" w:rsidRPr="00AA1D7B">
        <w:rPr>
          <w:rFonts w:asciiTheme="majorBidi" w:hAnsiTheme="majorBidi" w:cstheme="majorBidi"/>
        </w:rPr>
        <w:t>71</w:t>
      </w:r>
      <w:r w:rsidR="00C23FF1" w:rsidRPr="00AA1D7B">
        <w:rPr>
          <w:rFonts w:asciiTheme="majorBidi" w:hAnsiTheme="majorBidi" w:cstheme="majorBidi"/>
        </w:rPr>
        <w:t xml:space="preserve"> (H-6, </w:t>
      </w:r>
      <w:r w:rsidR="00D12BE8" w:rsidRPr="00AA1D7B">
        <w:rPr>
          <w:rFonts w:asciiTheme="majorBidi" w:hAnsiTheme="majorBidi" w:cstheme="majorBidi"/>
        </w:rPr>
        <w:t>d</w:t>
      </w:r>
      <w:r w:rsidR="00C23FF1" w:rsidRPr="00AA1D7B">
        <w:rPr>
          <w:rFonts w:asciiTheme="majorBidi" w:hAnsiTheme="majorBidi" w:cstheme="majorBidi"/>
        </w:rPr>
        <w:t xml:space="preserve">, </w:t>
      </w:r>
      <w:r w:rsidR="00D12BE8" w:rsidRPr="00AA1D7B">
        <w:rPr>
          <w:rFonts w:asciiTheme="majorBidi" w:hAnsiTheme="majorBidi" w:cstheme="majorBidi"/>
        </w:rPr>
        <w:t xml:space="preserve">5.2, </w:t>
      </w:r>
      <w:r w:rsidR="00C23FF1" w:rsidRPr="00AA1D7B">
        <w:rPr>
          <w:rFonts w:asciiTheme="majorBidi" w:hAnsiTheme="majorBidi" w:cstheme="majorBidi"/>
        </w:rPr>
        <w:t xml:space="preserve">1H), </w:t>
      </w:r>
      <w:r w:rsidR="007028F3" w:rsidRPr="00AA1D7B">
        <w:rPr>
          <w:rFonts w:asciiTheme="majorBidi" w:hAnsiTheme="majorBidi" w:cstheme="majorBidi"/>
        </w:rPr>
        <w:t>4.</w:t>
      </w:r>
      <w:r w:rsidR="00C30C6A" w:rsidRPr="00AA1D7B">
        <w:rPr>
          <w:rFonts w:asciiTheme="majorBidi" w:hAnsiTheme="majorBidi" w:cstheme="majorBidi"/>
        </w:rPr>
        <w:t>5</w:t>
      </w:r>
      <w:r w:rsidR="007028F3" w:rsidRPr="00AA1D7B">
        <w:rPr>
          <w:rFonts w:asciiTheme="majorBidi" w:hAnsiTheme="majorBidi" w:cstheme="majorBidi"/>
        </w:rPr>
        <w:t xml:space="preserve">8 (H-22, dd, 13.2, 3.4, 1H), </w:t>
      </w:r>
      <w:r w:rsidR="00C23FF1" w:rsidRPr="00AA1D7B">
        <w:rPr>
          <w:rFonts w:asciiTheme="majorBidi" w:hAnsiTheme="majorBidi" w:cstheme="majorBidi"/>
        </w:rPr>
        <w:t>4.3</w:t>
      </w:r>
      <w:r w:rsidR="00511544" w:rsidRPr="00AA1D7B">
        <w:rPr>
          <w:rFonts w:asciiTheme="majorBidi" w:hAnsiTheme="majorBidi" w:cstheme="majorBidi"/>
        </w:rPr>
        <w:t>7</w:t>
      </w:r>
      <w:r w:rsidR="00C23FF1" w:rsidRPr="00AA1D7B">
        <w:rPr>
          <w:rFonts w:asciiTheme="majorBidi" w:hAnsiTheme="majorBidi" w:cstheme="majorBidi"/>
        </w:rPr>
        <w:t xml:space="preserve"> (H-1ʹ, d,</w:t>
      </w:r>
      <w:r w:rsidR="00C23FF1" w:rsidRPr="00AA1D7B">
        <w:rPr>
          <w:rFonts w:asciiTheme="majorBidi" w:hAnsiTheme="majorBidi" w:cstheme="majorBidi"/>
          <w:i/>
        </w:rPr>
        <w:t xml:space="preserve"> </w:t>
      </w:r>
      <w:r w:rsidR="00C23FF1" w:rsidRPr="00AA1D7B">
        <w:rPr>
          <w:rFonts w:asciiTheme="majorBidi" w:hAnsiTheme="majorBidi" w:cstheme="majorBidi"/>
        </w:rPr>
        <w:t>7.</w:t>
      </w:r>
      <w:r w:rsidR="00511544" w:rsidRPr="00AA1D7B">
        <w:rPr>
          <w:rFonts w:asciiTheme="majorBidi" w:hAnsiTheme="majorBidi" w:cstheme="majorBidi"/>
        </w:rPr>
        <w:t>8</w:t>
      </w:r>
      <w:r w:rsidR="00C23FF1" w:rsidRPr="00AA1D7B">
        <w:rPr>
          <w:rFonts w:asciiTheme="majorBidi" w:hAnsiTheme="majorBidi" w:cstheme="majorBidi"/>
        </w:rPr>
        <w:t xml:space="preserve">, 1H), </w:t>
      </w:r>
      <w:r w:rsidR="000E2215" w:rsidRPr="00AA1D7B">
        <w:rPr>
          <w:rFonts w:asciiTheme="majorBidi" w:hAnsiTheme="majorBidi" w:cstheme="majorBidi"/>
        </w:rPr>
        <w:t>3.88</w:t>
      </w:r>
      <w:r w:rsidR="00C23FF1" w:rsidRPr="00AA1D7B">
        <w:rPr>
          <w:rFonts w:asciiTheme="majorBidi" w:hAnsiTheme="majorBidi" w:cstheme="majorBidi"/>
        </w:rPr>
        <w:t xml:space="preserve"> (H-3, m, 1H), 3.8</w:t>
      </w:r>
      <w:r w:rsidR="00511544" w:rsidRPr="00AA1D7B">
        <w:rPr>
          <w:rFonts w:asciiTheme="majorBidi" w:hAnsiTheme="majorBidi" w:cstheme="majorBidi"/>
        </w:rPr>
        <w:t>3</w:t>
      </w:r>
      <w:r w:rsidR="00C23FF1" w:rsidRPr="00AA1D7B">
        <w:rPr>
          <w:rFonts w:asciiTheme="majorBidi" w:hAnsiTheme="majorBidi" w:cstheme="majorBidi"/>
        </w:rPr>
        <w:t xml:space="preserve"> (H</w:t>
      </w:r>
      <w:r w:rsidR="00C23FF1" w:rsidRPr="00AA1D7B">
        <w:rPr>
          <w:rFonts w:asciiTheme="majorBidi" w:hAnsiTheme="majorBidi" w:cstheme="majorBidi"/>
          <w:vertAlign w:val="subscript"/>
        </w:rPr>
        <w:t>a</w:t>
      </w:r>
      <w:r w:rsidR="00C23FF1" w:rsidRPr="00AA1D7B">
        <w:rPr>
          <w:rFonts w:asciiTheme="majorBidi" w:hAnsiTheme="majorBidi" w:cstheme="majorBidi"/>
        </w:rPr>
        <w:t>-6ʹ, d, 11.</w:t>
      </w:r>
      <w:r w:rsidR="00511544" w:rsidRPr="00AA1D7B">
        <w:rPr>
          <w:rFonts w:asciiTheme="majorBidi" w:hAnsiTheme="majorBidi" w:cstheme="majorBidi"/>
        </w:rPr>
        <w:t>8</w:t>
      </w:r>
      <w:r w:rsidR="00C23FF1" w:rsidRPr="00AA1D7B">
        <w:rPr>
          <w:rFonts w:asciiTheme="majorBidi" w:hAnsiTheme="majorBidi" w:cstheme="majorBidi"/>
        </w:rPr>
        <w:t>, 1H), 3.63 (H</w:t>
      </w:r>
      <w:r w:rsidR="00C23FF1" w:rsidRPr="00AA1D7B">
        <w:rPr>
          <w:rFonts w:asciiTheme="majorBidi" w:hAnsiTheme="majorBidi" w:cstheme="majorBidi"/>
          <w:vertAlign w:val="subscript"/>
        </w:rPr>
        <w:t>b</w:t>
      </w:r>
      <w:r w:rsidR="00C23FF1" w:rsidRPr="00AA1D7B">
        <w:rPr>
          <w:rFonts w:asciiTheme="majorBidi" w:hAnsiTheme="majorBidi" w:cstheme="majorBidi"/>
        </w:rPr>
        <w:t>-6ʹ, dd, 11.</w:t>
      </w:r>
      <w:r w:rsidR="00511544" w:rsidRPr="00AA1D7B">
        <w:rPr>
          <w:rFonts w:asciiTheme="majorBidi" w:hAnsiTheme="majorBidi" w:cstheme="majorBidi"/>
        </w:rPr>
        <w:t>8</w:t>
      </w:r>
      <w:r w:rsidR="00C23FF1" w:rsidRPr="00AA1D7B">
        <w:rPr>
          <w:rFonts w:asciiTheme="majorBidi" w:hAnsiTheme="majorBidi" w:cstheme="majorBidi"/>
        </w:rPr>
        <w:t xml:space="preserve">, </w:t>
      </w:r>
      <w:r w:rsidR="00511544" w:rsidRPr="00AA1D7B">
        <w:rPr>
          <w:rFonts w:asciiTheme="majorBidi" w:hAnsiTheme="majorBidi" w:cstheme="majorBidi"/>
        </w:rPr>
        <w:t>5</w:t>
      </w:r>
      <w:r w:rsidR="00C23FF1" w:rsidRPr="00AA1D7B">
        <w:rPr>
          <w:rFonts w:asciiTheme="majorBidi" w:hAnsiTheme="majorBidi" w:cstheme="majorBidi"/>
        </w:rPr>
        <w:t>.</w:t>
      </w:r>
      <w:r w:rsidR="00511544" w:rsidRPr="00AA1D7B">
        <w:rPr>
          <w:rFonts w:asciiTheme="majorBidi" w:hAnsiTheme="majorBidi" w:cstheme="majorBidi"/>
        </w:rPr>
        <w:t>1</w:t>
      </w:r>
      <w:r w:rsidR="00C23FF1" w:rsidRPr="00AA1D7B">
        <w:rPr>
          <w:rFonts w:asciiTheme="majorBidi" w:hAnsiTheme="majorBidi" w:cstheme="majorBidi"/>
        </w:rPr>
        <w:t>, 1H), 3.33 (H-3ʹ, m, 1H), 3.29 (H-4ʹ, m, 1H), 3.2</w:t>
      </w:r>
      <w:r w:rsidR="00511544" w:rsidRPr="00AA1D7B">
        <w:rPr>
          <w:rFonts w:asciiTheme="majorBidi" w:hAnsiTheme="majorBidi" w:cstheme="majorBidi"/>
        </w:rPr>
        <w:t>5</w:t>
      </w:r>
      <w:r w:rsidR="00C23FF1" w:rsidRPr="00AA1D7B">
        <w:rPr>
          <w:rFonts w:asciiTheme="majorBidi" w:hAnsiTheme="majorBidi" w:cstheme="majorBidi"/>
        </w:rPr>
        <w:t xml:space="preserve"> (H-5ʹ, d, </w:t>
      </w:r>
      <w:r w:rsidR="00511544" w:rsidRPr="00AA1D7B">
        <w:rPr>
          <w:rFonts w:asciiTheme="majorBidi" w:hAnsiTheme="majorBidi" w:cstheme="majorBidi"/>
        </w:rPr>
        <w:t>5</w:t>
      </w:r>
      <w:r w:rsidR="00C23FF1" w:rsidRPr="00AA1D7B">
        <w:rPr>
          <w:rFonts w:asciiTheme="majorBidi" w:hAnsiTheme="majorBidi" w:cstheme="majorBidi"/>
        </w:rPr>
        <w:t>.</w:t>
      </w:r>
      <w:r w:rsidR="00511544" w:rsidRPr="00AA1D7B">
        <w:rPr>
          <w:rFonts w:asciiTheme="majorBidi" w:hAnsiTheme="majorBidi" w:cstheme="majorBidi"/>
        </w:rPr>
        <w:t>1</w:t>
      </w:r>
      <w:r w:rsidR="00C23FF1" w:rsidRPr="00AA1D7B">
        <w:rPr>
          <w:rFonts w:asciiTheme="majorBidi" w:hAnsiTheme="majorBidi" w:cstheme="majorBidi"/>
        </w:rPr>
        <w:t xml:space="preserve">, 1H), 3.13 (H-2ʹ, dd, 7.8, </w:t>
      </w:r>
      <w:r w:rsidR="00511544" w:rsidRPr="00AA1D7B">
        <w:rPr>
          <w:rFonts w:asciiTheme="majorBidi" w:hAnsiTheme="majorBidi" w:cstheme="majorBidi"/>
        </w:rPr>
        <w:t>9</w:t>
      </w:r>
      <w:r w:rsidR="00C23FF1" w:rsidRPr="00AA1D7B">
        <w:rPr>
          <w:rFonts w:asciiTheme="majorBidi" w:hAnsiTheme="majorBidi" w:cstheme="majorBidi"/>
        </w:rPr>
        <w:t>.</w:t>
      </w:r>
      <w:r w:rsidR="00511544" w:rsidRPr="00AA1D7B">
        <w:rPr>
          <w:rFonts w:asciiTheme="majorBidi" w:hAnsiTheme="majorBidi" w:cstheme="majorBidi"/>
        </w:rPr>
        <w:t>0</w:t>
      </w:r>
      <w:r w:rsidR="00C23FF1" w:rsidRPr="00AA1D7B">
        <w:rPr>
          <w:rFonts w:asciiTheme="majorBidi" w:hAnsiTheme="majorBidi" w:cstheme="majorBidi"/>
        </w:rPr>
        <w:t>, 1H), 2.</w:t>
      </w:r>
      <w:r w:rsidR="00DD04A9" w:rsidRPr="00AA1D7B">
        <w:rPr>
          <w:rFonts w:asciiTheme="majorBidi" w:hAnsiTheme="majorBidi" w:cstheme="majorBidi"/>
        </w:rPr>
        <w:t>85</w:t>
      </w:r>
      <w:r w:rsidR="00C23FF1" w:rsidRPr="00AA1D7B">
        <w:rPr>
          <w:rFonts w:asciiTheme="majorBidi" w:hAnsiTheme="majorBidi" w:cstheme="majorBidi"/>
        </w:rPr>
        <w:t xml:space="preserve"> (H</w:t>
      </w:r>
      <w:r w:rsidR="00C23FF1" w:rsidRPr="00AA1D7B">
        <w:rPr>
          <w:rFonts w:asciiTheme="majorBidi" w:hAnsiTheme="majorBidi" w:cstheme="majorBidi"/>
          <w:vertAlign w:val="subscript"/>
        </w:rPr>
        <w:t>a</w:t>
      </w:r>
      <w:r w:rsidR="00C23FF1" w:rsidRPr="00AA1D7B">
        <w:rPr>
          <w:rFonts w:asciiTheme="majorBidi" w:hAnsiTheme="majorBidi" w:cstheme="majorBidi"/>
        </w:rPr>
        <w:t xml:space="preserve">-2, </w:t>
      </w:r>
      <w:r w:rsidR="00DD04A9" w:rsidRPr="00AA1D7B">
        <w:rPr>
          <w:rFonts w:asciiTheme="majorBidi" w:hAnsiTheme="majorBidi" w:cstheme="majorBidi"/>
        </w:rPr>
        <w:t>dd</w:t>
      </w:r>
      <w:r w:rsidR="00C23FF1" w:rsidRPr="00AA1D7B">
        <w:rPr>
          <w:rFonts w:asciiTheme="majorBidi" w:hAnsiTheme="majorBidi" w:cstheme="majorBidi"/>
        </w:rPr>
        <w:t>,</w:t>
      </w:r>
      <w:r w:rsidR="00DD04A9" w:rsidRPr="00AA1D7B">
        <w:rPr>
          <w:rFonts w:asciiTheme="majorBidi" w:hAnsiTheme="majorBidi" w:cstheme="majorBidi"/>
        </w:rPr>
        <w:t xml:space="preserve"> 13.0, 9.9,</w:t>
      </w:r>
      <w:r w:rsidR="00C23FF1" w:rsidRPr="00AA1D7B">
        <w:rPr>
          <w:rFonts w:asciiTheme="majorBidi" w:hAnsiTheme="majorBidi" w:cstheme="majorBidi"/>
        </w:rPr>
        <w:t xml:space="preserve"> 1H), </w:t>
      </w:r>
      <w:r w:rsidR="007028F3" w:rsidRPr="00AA1D7B">
        <w:rPr>
          <w:rFonts w:asciiTheme="majorBidi" w:hAnsiTheme="majorBidi" w:cstheme="majorBidi"/>
        </w:rPr>
        <w:t>2.70 (H</w:t>
      </w:r>
      <w:r w:rsidR="007028F3" w:rsidRPr="00AA1D7B">
        <w:rPr>
          <w:rFonts w:asciiTheme="majorBidi" w:hAnsiTheme="majorBidi" w:cstheme="majorBidi"/>
          <w:vertAlign w:val="subscript"/>
        </w:rPr>
        <w:t>b</w:t>
      </w:r>
      <w:r w:rsidR="007028F3" w:rsidRPr="00AA1D7B">
        <w:rPr>
          <w:rFonts w:asciiTheme="majorBidi" w:hAnsiTheme="majorBidi" w:cstheme="majorBidi"/>
        </w:rPr>
        <w:t xml:space="preserve">-2, dd, 13.0, 5.7, 3H), </w:t>
      </w:r>
      <w:r w:rsidR="00C23FF1" w:rsidRPr="00AA1D7B">
        <w:rPr>
          <w:rFonts w:asciiTheme="majorBidi" w:hAnsiTheme="majorBidi" w:cstheme="majorBidi"/>
        </w:rPr>
        <w:t>2.6</w:t>
      </w:r>
      <w:r w:rsidR="000E2215" w:rsidRPr="00AA1D7B">
        <w:rPr>
          <w:rFonts w:asciiTheme="majorBidi" w:hAnsiTheme="majorBidi" w:cstheme="majorBidi"/>
        </w:rPr>
        <w:t>7</w:t>
      </w:r>
      <w:r w:rsidR="00C23FF1" w:rsidRPr="00AA1D7B">
        <w:rPr>
          <w:rFonts w:asciiTheme="majorBidi" w:hAnsiTheme="majorBidi" w:cstheme="majorBidi"/>
        </w:rPr>
        <w:t xml:space="preserve"> (H</w:t>
      </w:r>
      <w:r w:rsidR="00C23FF1" w:rsidRPr="00AA1D7B">
        <w:rPr>
          <w:rFonts w:asciiTheme="majorBidi" w:hAnsiTheme="majorBidi" w:cstheme="majorBidi"/>
          <w:vertAlign w:val="subscript"/>
        </w:rPr>
        <w:t>a</w:t>
      </w:r>
      <w:r w:rsidR="00C23FF1" w:rsidRPr="00AA1D7B">
        <w:rPr>
          <w:rFonts w:asciiTheme="majorBidi" w:hAnsiTheme="majorBidi" w:cstheme="majorBidi"/>
        </w:rPr>
        <w:t>-4</w:t>
      </w:r>
      <w:r w:rsidR="000E2215" w:rsidRPr="00AA1D7B">
        <w:rPr>
          <w:rFonts w:asciiTheme="majorBidi" w:hAnsiTheme="majorBidi" w:cstheme="majorBidi"/>
        </w:rPr>
        <w:t>,</w:t>
      </w:r>
      <w:r w:rsidR="00C23FF1" w:rsidRPr="00AA1D7B">
        <w:rPr>
          <w:rFonts w:asciiTheme="majorBidi" w:hAnsiTheme="majorBidi" w:cstheme="majorBidi"/>
        </w:rPr>
        <w:t xml:space="preserve"> dd, </w:t>
      </w:r>
      <w:r w:rsidR="000E2215" w:rsidRPr="00AA1D7B">
        <w:rPr>
          <w:rFonts w:asciiTheme="majorBidi" w:hAnsiTheme="majorBidi" w:cstheme="majorBidi"/>
        </w:rPr>
        <w:t>5.8</w:t>
      </w:r>
      <w:r w:rsidR="00C23FF1" w:rsidRPr="00AA1D7B">
        <w:rPr>
          <w:rFonts w:asciiTheme="majorBidi" w:hAnsiTheme="majorBidi" w:cstheme="majorBidi"/>
        </w:rPr>
        <w:t>, 13.6, 1H), 2.</w:t>
      </w:r>
      <w:r w:rsidR="00511544" w:rsidRPr="00AA1D7B">
        <w:rPr>
          <w:rFonts w:asciiTheme="majorBidi" w:hAnsiTheme="majorBidi" w:cstheme="majorBidi"/>
        </w:rPr>
        <w:t>64</w:t>
      </w:r>
      <w:r w:rsidR="00C23FF1" w:rsidRPr="00AA1D7B">
        <w:rPr>
          <w:rFonts w:asciiTheme="majorBidi" w:hAnsiTheme="majorBidi" w:cstheme="majorBidi"/>
        </w:rPr>
        <w:t xml:space="preserve"> (H</w:t>
      </w:r>
      <w:r w:rsidR="00C23FF1" w:rsidRPr="00AA1D7B">
        <w:rPr>
          <w:rFonts w:asciiTheme="majorBidi" w:hAnsiTheme="majorBidi" w:cstheme="majorBidi"/>
          <w:vertAlign w:val="subscript"/>
        </w:rPr>
        <w:t>a</w:t>
      </w:r>
      <w:r w:rsidR="00C23FF1" w:rsidRPr="00AA1D7B">
        <w:rPr>
          <w:rFonts w:asciiTheme="majorBidi" w:hAnsiTheme="majorBidi" w:cstheme="majorBidi"/>
        </w:rPr>
        <w:t>-23, dd, 18.</w:t>
      </w:r>
      <w:r w:rsidR="00511544" w:rsidRPr="00AA1D7B">
        <w:rPr>
          <w:rFonts w:asciiTheme="majorBidi" w:hAnsiTheme="majorBidi" w:cstheme="majorBidi"/>
        </w:rPr>
        <w:t>8</w:t>
      </w:r>
      <w:r w:rsidR="00C23FF1" w:rsidRPr="00AA1D7B">
        <w:rPr>
          <w:rFonts w:asciiTheme="majorBidi" w:hAnsiTheme="majorBidi" w:cstheme="majorBidi"/>
        </w:rPr>
        <w:t>, 13.</w:t>
      </w:r>
      <w:r w:rsidR="00511544" w:rsidRPr="00AA1D7B">
        <w:rPr>
          <w:rFonts w:asciiTheme="majorBidi" w:hAnsiTheme="majorBidi" w:cstheme="majorBidi"/>
        </w:rPr>
        <w:t>2</w:t>
      </w:r>
      <w:r w:rsidR="00C23FF1" w:rsidRPr="00AA1D7B">
        <w:rPr>
          <w:rFonts w:asciiTheme="majorBidi" w:hAnsiTheme="majorBidi" w:cstheme="majorBidi"/>
        </w:rPr>
        <w:t>, 1H), 2.</w:t>
      </w:r>
      <w:r w:rsidR="000E2215" w:rsidRPr="00AA1D7B">
        <w:rPr>
          <w:rFonts w:asciiTheme="majorBidi" w:hAnsiTheme="majorBidi" w:cstheme="majorBidi"/>
        </w:rPr>
        <w:t>58</w:t>
      </w:r>
      <w:r w:rsidR="00C23FF1" w:rsidRPr="00AA1D7B">
        <w:rPr>
          <w:rFonts w:asciiTheme="majorBidi" w:hAnsiTheme="majorBidi" w:cstheme="majorBidi"/>
        </w:rPr>
        <w:t xml:space="preserve"> (H</w:t>
      </w:r>
      <w:r w:rsidR="00C23FF1" w:rsidRPr="00AA1D7B">
        <w:rPr>
          <w:rFonts w:asciiTheme="majorBidi" w:hAnsiTheme="majorBidi" w:cstheme="majorBidi"/>
          <w:vertAlign w:val="subscript"/>
        </w:rPr>
        <w:t>b</w:t>
      </w:r>
      <w:r w:rsidR="00C23FF1" w:rsidRPr="00AA1D7B">
        <w:rPr>
          <w:rFonts w:asciiTheme="majorBidi" w:hAnsiTheme="majorBidi" w:cstheme="majorBidi"/>
        </w:rPr>
        <w:t xml:space="preserve">-4, </w:t>
      </w:r>
      <w:r w:rsidR="000E2215" w:rsidRPr="00AA1D7B">
        <w:rPr>
          <w:rFonts w:asciiTheme="majorBidi" w:hAnsiTheme="majorBidi" w:cstheme="majorBidi"/>
        </w:rPr>
        <w:t>m</w:t>
      </w:r>
      <w:r w:rsidR="00C23FF1" w:rsidRPr="00AA1D7B">
        <w:rPr>
          <w:rFonts w:asciiTheme="majorBidi" w:hAnsiTheme="majorBidi" w:cstheme="majorBidi"/>
        </w:rPr>
        <w:t>, 1H), 2.</w:t>
      </w:r>
      <w:r w:rsidR="00511544" w:rsidRPr="00AA1D7B">
        <w:rPr>
          <w:rFonts w:asciiTheme="majorBidi" w:hAnsiTheme="majorBidi" w:cstheme="majorBidi"/>
        </w:rPr>
        <w:t>47</w:t>
      </w:r>
      <w:r w:rsidR="00C23FF1" w:rsidRPr="00AA1D7B">
        <w:rPr>
          <w:rFonts w:asciiTheme="majorBidi" w:hAnsiTheme="majorBidi" w:cstheme="majorBidi"/>
        </w:rPr>
        <w:t xml:space="preserve"> (H</w:t>
      </w:r>
      <w:r w:rsidR="00C23FF1" w:rsidRPr="00AA1D7B">
        <w:rPr>
          <w:rFonts w:asciiTheme="majorBidi" w:hAnsiTheme="majorBidi" w:cstheme="majorBidi"/>
          <w:vertAlign w:val="subscript"/>
        </w:rPr>
        <w:t>b</w:t>
      </w:r>
      <w:r w:rsidR="00C23FF1" w:rsidRPr="00AA1D7B">
        <w:rPr>
          <w:rFonts w:asciiTheme="majorBidi" w:hAnsiTheme="majorBidi" w:cstheme="majorBidi"/>
        </w:rPr>
        <w:t>-23, dd, 18.</w:t>
      </w:r>
      <w:r w:rsidR="00511544" w:rsidRPr="00AA1D7B">
        <w:rPr>
          <w:rFonts w:asciiTheme="majorBidi" w:hAnsiTheme="majorBidi" w:cstheme="majorBidi"/>
        </w:rPr>
        <w:t>8</w:t>
      </w:r>
      <w:r w:rsidR="00C23FF1" w:rsidRPr="00AA1D7B">
        <w:rPr>
          <w:rFonts w:asciiTheme="majorBidi" w:hAnsiTheme="majorBidi" w:cstheme="majorBidi"/>
        </w:rPr>
        <w:t xml:space="preserve">, 3.4, 1H), </w:t>
      </w:r>
      <w:r w:rsidR="007028F3" w:rsidRPr="00AA1D7B">
        <w:rPr>
          <w:rFonts w:asciiTheme="majorBidi" w:hAnsiTheme="majorBidi" w:cstheme="majorBidi"/>
        </w:rPr>
        <w:t>2.47 (H</w:t>
      </w:r>
      <w:r w:rsidR="007028F3" w:rsidRPr="00AA1D7B">
        <w:rPr>
          <w:rFonts w:asciiTheme="majorBidi" w:hAnsiTheme="majorBidi" w:cstheme="majorBidi"/>
          <w:vertAlign w:val="subscript"/>
        </w:rPr>
        <w:t>a</w:t>
      </w:r>
      <w:r w:rsidR="007028F3" w:rsidRPr="00AA1D7B">
        <w:rPr>
          <w:rFonts w:asciiTheme="majorBidi" w:hAnsiTheme="majorBidi" w:cstheme="majorBidi"/>
        </w:rPr>
        <w:t xml:space="preserve">-16, m, 1H), </w:t>
      </w:r>
      <w:r w:rsidR="007028F3" w:rsidRPr="00AA1D7B">
        <w:rPr>
          <w:rFonts w:asciiTheme="majorBidi" w:hAnsiTheme="majorBidi" w:cstheme="majorBidi"/>
          <w:color w:val="000000" w:themeColor="text1"/>
        </w:rPr>
        <w:t>2.46 (H</w:t>
      </w:r>
      <w:r w:rsidR="007028F3" w:rsidRPr="00AA1D7B">
        <w:rPr>
          <w:rFonts w:asciiTheme="majorBidi" w:hAnsiTheme="majorBidi" w:cstheme="majorBidi"/>
          <w:color w:val="000000" w:themeColor="text1"/>
          <w:vertAlign w:val="subscript"/>
        </w:rPr>
        <w:t>a</w:t>
      </w:r>
      <w:r w:rsidR="007028F3" w:rsidRPr="00AA1D7B">
        <w:rPr>
          <w:rFonts w:asciiTheme="majorBidi" w:hAnsiTheme="majorBidi" w:cstheme="majorBidi"/>
          <w:color w:val="000000" w:themeColor="text1"/>
        </w:rPr>
        <w:t xml:space="preserve">-12, m, 1H), </w:t>
      </w:r>
      <w:r w:rsidR="00C23FF1" w:rsidRPr="00AA1D7B">
        <w:rPr>
          <w:rFonts w:asciiTheme="majorBidi" w:hAnsiTheme="majorBidi" w:cstheme="majorBidi"/>
        </w:rPr>
        <w:t xml:space="preserve">2.30 (H-17, d, 9.4, 1H), </w:t>
      </w:r>
      <w:r w:rsidR="00DD04A9" w:rsidRPr="00AA1D7B">
        <w:rPr>
          <w:rFonts w:asciiTheme="majorBidi" w:hAnsiTheme="majorBidi" w:cstheme="majorBidi"/>
        </w:rPr>
        <w:t>2.</w:t>
      </w:r>
      <w:r w:rsidR="00D12BE8" w:rsidRPr="00AA1D7B">
        <w:rPr>
          <w:rFonts w:asciiTheme="majorBidi" w:hAnsiTheme="majorBidi" w:cstheme="majorBidi"/>
        </w:rPr>
        <w:t>21</w:t>
      </w:r>
      <w:r w:rsidR="00DD04A9" w:rsidRPr="00AA1D7B">
        <w:rPr>
          <w:rFonts w:asciiTheme="majorBidi" w:hAnsiTheme="majorBidi" w:cstheme="majorBidi"/>
        </w:rPr>
        <w:t xml:space="preserve"> (</w:t>
      </w:r>
      <w:r w:rsidR="00C23FF1" w:rsidRPr="00AA1D7B">
        <w:rPr>
          <w:rFonts w:asciiTheme="majorBidi" w:hAnsiTheme="majorBidi" w:cstheme="majorBidi"/>
        </w:rPr>
        <w:t>H</w:t>
      </w:r>
      <w:r w:rsidR="007E67B5" w:rsidRPr="00AA1D7B">
        <w:rPr>
          <w:rFonts w:asciiTheme="majorBidi" w:hAnsiTheme="majorBidi" w:cstheme="majorBidi"/>
          <w:vertAlign w:val="subscript"/>
        </w:rPr>
        <w:t>a</w:t>
      </w:r>
      <w:r w:rsidR="00C23FF1" w:rsidRPr="00AA1D7B">
        <w:rPr>
          <w:rFonts w:asciiTheme="majorBidi" w:hAnsiTheme="majorBidi" w:cstheme="majorBidi"/>
        </w:rPr>
        <w:t xml:space="preserve">-7, m, </w:t>
      </w:r>
      <w:r w:rsidR="00D12BE8" w:rsidRPr="00AA1D7B">
        <w:rPr>
          <w:rFonts w:asciiTheme="majorBidi" w:hAnsiTheme="majorBidi" w:cstheme="majorBidi"/>
        </w:rPr>
        <w:t>1</w:t>
      </w:r>
      <w:r w:rsidR="00C23FF1" w:rsidRPr="00AA1D7B">
        <w:rPr>
          <w:rFonts w:asciiTheme="majorBidi" w:hAnsiTheme="majorBidi" w:cstheme="majorBidi"/>
        </w:rPr>
        <w:t>H),</w:t>
      </w:r>
      <w:r w:rsidR="00D12BE8" w:rsidRPr="00AA1D7B">
        <w:rPr>
          <w:rFonts w:asciiTheme="majorBidi" w:hAnsiTheme="majorBidi" w:cstheme="majorBidi"/>
        </w:rPr>
        <w:t xml:space="preserve"> </w:t>
      </w:r>
      <w:r w:rsidR="007028F3" w:rsidRPr="00AA1D7B">
        <w:rPr>
          <w:rFonts w:asciiTheme="majorBidi" w:hAnsiTheme="majorBidi" w:cstheme="majorBidi"/>
        </w:rPr>
        <w:t>2.08</w:t>
      </w:r>
      <w:r w:rsidR="007028F3" w:rsidRPr="00AA1D7B">
        <w:rPr>
          <w:rFonts w:asciiTheme="majorBidi" w:hAnsiTheme="majorBidi" w:cstheme="majorBidi"/>
          <w:color w:val="000000" w:themeColor="text1"/>
        </w:rPr>
        <w:t xml:space="preserve"> (H</w:t>
      </w:r>
      <w:r w:rsidR="007028F3" w:rsidRPr="00AA1D7B">
        <w:rPr>
          <w:rFonts w:asciiTheme="majorBidi" w:hAnsiTheme="majorBidi" w:cstheme="majorBidi"/>
          <w:color w:val="000000" w:themeColor="text1"/>
          <w:vertAlign w:val="subscript"/>
        </w:rPr>
        <w:t>a</w:t>
      </w:r>
      <w:r w:rsidR="007028F3" w:rsidRPr="00AA1D7B">
        <w:rPr>
          <w:rFonts w:asciiTheme="majorBidi" w:hAnsiTheme="majorBidi" w:cstheme="majorBidi"/>
          <w:color w:val="000000" w:themeColor="text1"/>
        </w:rPr>
        <w:t xml:space="preserve">-15, m, 1H), </w:t>
      </w:r>
      <w:r w:rsidR="007028F3" w:rsidRPr="00AA1D7B">
        <w:rPr>
          <w:rFonts w:asciiTheme="majorBidi" w:hAnsiTheme="majorBidi" w:cstheme="majorBidi"/>
        </w:rPr>
        <w:t xml:space="preserve">1.95 (H-28, s, 3H), 1.85 (H-9, m, 1H), 1.84 (H-27, s, 3H), </w:t>
      </w:r>
      <w:r w:rsidR="00D12BE8" w:rsidRPr="00AA1D7B">
        <w:rPr>
          <w:rFonts w:asciiTheme="majorBidi" w:hAnsiTheme="majorBidi" w:cstheme="majorBidi"/>
        </w:rPr>
        <w:t>1.81 (H</w:t>
      </w:r>
      <w:r w:rsidR="007E67B5" w:rsidRPr="00AA1D7B">
        <w:rPr>
          <w:rFonts w:asciiTheme="majorBidi" w:hAnsiTheme="majorBidi" w:cstheme="majorBidi"/>
          <w:vertAlign w:val="subscript"/>
        </w:rPr>
        <w:t>b</w:t>
      </w:r>
      <w:r w:rsidR="00D12BE8" w:rsidRPr="00AA1D7B">
        <w:rPr>
          <w:rFonts w:asciiTheme="majorBidi" w:hAnsiTheme="majorBidi" w:cstheme="majorBidi"/>
        </w:rPr>
        <w:t xml:space="preserve">-7, m, 1H), </w:t>
      </w:r>
      <w:r w:rsidR="007028F3" w:rsidRPr="00AA1D7B">
        <w:rPr>
          <w:rFonts w:asciiTheme="majorBidi" w:hAnsiTheme="majorBidi" w:cstheme="majorBidi"/>
        </w:rPr>
        <w:t xml:space="preserve">1.77 (H-8, m, 1H), </w:t>
      </w:r>
      <w:r w:rsidR="00C23FF1" w:rsidRPr="00AA1D7B">
        <w:rPr>
          <w:rFonts w:asciiTheme="majorBidi" w:hAnsiTheme="majorBidi" w:cstheme="majorBidi"/>
        </w:rPr>
        <w:t>1.</w:t>
      </w:r>
      <w:r w:rsidR="00511544" w:rsidRPr="00AA1D7B">
        <w:rPr>
          <w:rFonts w:asciiTheme="majorBidi" w:hAnsiTheme="majorBidi" w:cstheme="majorBidi"/>
        </w:rPr>
        <w:t>68</w:t>
      </w:r>
      <w:r w:rsidR="00C23FF1" w:rsidRPr="00AA1D7B">
        <w:rPr>
          <w:rFonts w:asciiTheme="majorBidi" w:hAnsiTheme="majorBidi" w:cstheme="majorBidi"/>
        </w:rPr>
        <w:t xml:space="preserve"> (H</w:t>
      </w:r>
      <w:r w:rsidR="00C23FF1" w:rsidRPr="00AA1D7B">
        <w:rPr>
          <w:rFonts w:asciiTheme="majorBidi" w:hAnsiTheme="majorBidi" w:cstheme="majorBidi"/>
          <w:vertAlign w:val="subscript"/>
        </w:rPr>
        <w:t>a</w:t>
      </w:r>
      <w:r w:rsidR="00C23FF1" w:rsidRPr="00AA1D7B">
        <w:rPr>
          <w:rFonts w:asciiTheme="majorBidi" w:hAnsiTheme="majorBidi" w:cstheme="majorBidi"/>
        </w:rPr>
        <w:t xml:space="preserve">-11, m, 1H), </w:t>
      </w:r>
      <w:r w:rsidR="007028F3" w:rsidRPr="00AA1D7B">
        <w:rPr>
          <w:rFonts w:asciiTheme="majorBidi" w:hAnsiTheme="majorBidi" w:cstheme="majorBidi"/>
          <w:color w:val="000000" w:themeColor="text1"/>
        </w:rPr>
        <w:t>1.66 (H</w:t>
      </w:r>
      <w:r w:rsidR="007028F3" w:rsidRPr="00AA1D7B">
        <w:rPr>
          <w:rFonts w:asciiTheme="majorBidi" w:hAnsiTheme="majorBidi" w:cstheme="majorBidi"/>
          <w:color w:val="000000" w:themeColor="text1"/>
          <w:vertAlign w:val="subscript"/>
        </w:rPr>
        <w:t>b</w:t>
      </w:r>
      <w:r w:rsidR="007028F3" w:rsidRPr="00AA1D7B">
        <w:rPr>
          <w:rFonts w:asciiTheme="majorBidi" w:hAnsiTheme="majorBidi" w:cstheme="majorBidi"/>
          <w:color w:val="000000" w:themeColor="text1"/>
        </w:rPr>
        <w:t xml:space="preserve">-12, m, 1H), </w:t>
      </w:r>
      <w:r w:rsidR="00511544" w:rsidRPr="00AA1D7B">
        <w:rPr>
          <w:rFonts w:asciiTheme="majorBidi" w:hAnsiTheme="majorBidi" w:cstheme="majorBidi"/>
        </w:rPr>
        <w:t>1.57 (H</w:t>
      </w:r>
      <w:r w:rsidR="00511544" w:rsidRPr="00AA1D7B">
        <w:rPr>
          <w:rFonts w:asciiTheme="majorBidi" w:hAnsiTheme="majorBidi" w:cstheme="majorBidi"/>
          <w:vertAlign w:val="subscript"/>
        </w:rPr>
        <w:t>b</w:t>
      </w:r>
      <w:r w:rsidR="00511544" w:rsidRPr="00AA1D7B">
        <w:rPr>
          <w:rFonts w:asciiTheme="majorBidi" w:hAnsiTheme="majorBidi" w:cstheme="majorBidi"/>
        </w:rPr>
        <w:t xml:space="preserve">-16, m, 1H), </w:t>
      </w:r>
      <w:r w:rsidR="007028F3" w:rsidRPr="00AA1D7B">
        <w:rPr>
          <w:rFonts w:asciiTheme="majorBidi" w:hAnsiTheme="majorBidi" w:cstheme="majorBidi"/>
          <w:color w:val="000000" w:themeColor="text1"/>
        </w:rPr>
        <w:t>1.49 (H</w:t>
      </w:r>
      <w:r w:rsidR="007028F3" w:rsidRPr="00AA1D7B">
        <w:rPr>
          <w:rFonts w:asciiTheme="majorBidi" w:hAnsiTheme="majorBidi" w:cstheme="majorBidi"/>
          <w:color w:val="000000" w:themeColor="text1"/>
          <w:vertAlign w:val="subscript"/>
        </w:rPr>
        <w:t>b</w:t>
      </w:r>
      <w:r w:rsidR="007028F3" w:rsidRPr="00AA1D7B">
        <w:rPr>
          <w:rFonts w:asciiTheme="majorBidi" w:hAnsiTheme="majorBidi" w:cstheme="majorBidi"/>
          <w:color w:val="000000" w:themeColor="text1"/>
        </w:rPr>
        <w:t xml:space="preserve">-15, m, 1H), </w:t>
      </w:r>
      <w:r w:rsidR="007028F3" w:rsidRPr="00AA1D7B">
        <w:rPr>
          <w:rFonts w:asciiTheme="majorBidi" w:hAnsiTheme="majorBidi" w:cstheme="majorBidi"/>
        </w:rPr>
        <w:t xml:space="preserve">1.43 (H-21, s, 3H), </w:t>
      </w:r>
      <w:r w:rsidR="00C23FF1" w:rsidRPr="00AA1D7B">
        <w:rPr>
          <w:rFonts w:asciiTheme="majorBidi" w:hAnsiTheme="majorBidi" w:cstheme="majorBidi"/>
        </w:rPr>
        <w:t>1.</w:t>
      </w:r>
      <w:r w:rsidR="00511544" w:rsidRPr="00AA1D7B">
        <w:rPr>
          <w:rFonts w:asciiTheme="majorBidi" w:hAnsiTheme="majorBidi" w:cstheme="majorBidi"/>
        </w:rPr>
        <w:t>40</w:t>
      </w:r>
      <w:r w:rsidR="00C23FF1" w:rsidRPr="00AA1D7B">
        <w:rPr>
          <w:rFonts w:asciiTheme="majorBidi" w:hAnsiTheme="majorBidi" w:cstheme="majorBidi"/>
        </w:rPr>
        <w:t xml:space="preserve"> (H</w:t>
      </w:r>
      <w:r w:rsidR="00C23FF1" w:rsidRPr="00AA1D7B">
        <w:rPr>
          <w:rFonts w:asciiTheme="majorBidi" w:hAnsiTheme="majorBidi" w:cstheme="majorBidi"/>
          <w:vertAlign w:val="subscript"/>
        </w:rPr>
        <w:t>b</w:t>
      </w:r>
      <w:r w:rsidR="00C23FF1" w:rsidRPr="00AA1D7B">
        <w:rPr>
          <w:rFonts w:asciiTheme="majorBidi" w:hAnsiTheme="majorBidi" w:cstheme="majorBidi"/>
        </w:rPr>
        <w:t>-11, m, 1H),</w:t>
      </w:r>
      <w:r w:rsidR="00C23FF1" w:rsidRPr="00AA1D7B">
        <w:rPr>
          <w:rFonts w:asciiTheme="majorBidi" w:hAnsiTheme="majorBidi" w:cstheme="majorBidi"/>
          <w:color w:val="000000" w:themeColor="text1"/>
        </w:rPr>
        <w:t xml:space="preserve"> </w:t>
      </w:r>
      <w:r w:rsidR="00C23FF1" w:rsidRPr="00AA1D7B">
        <w:rPr>
          <w:rFonts w:asciiTheme="majorBidi" w:hAnsiTheme="majorBidi" w:cstheme="majorBidi"/>
        </w:rPr>
        <w:t>1.</w:t>
      </w:r>
      <w:r w:rsidR="00511544" w:rsidRPr="00AA1D7B">
        <w:rPr>
          <w:rFonts w:asciiTheme="majorBidi" w:hAnsiTheme="majorBidi" w:cstheme="majorBidi"/>
        </w:rPr>
        <w:t>31</w:t>
      </w:r>
      <w:r w:rsidR="00C23FF1" w:rsidRPr="00AA1D7B">
        <w:rPr>
          <w:rFonts w:asciiTheme="majorBidi" w:hAnsiTheme="majorBidi" w:cstheme="majorBidi"/>
        </w:rPr>
        <w:t xml:space="preserve"> (H-19, s, 3H), 1.</w:t>
      </w:r>
      <w:r w:rsidR="00511544" w:rsidRPr="00AA1D7B">
        <w:rPr>
          <w:rFonts w:asciiTheme="majorBidi" w:hAnsiTheme="majorBidi" w:cstheme="majorBidi"/>
        </w:rPr>
        <w:t>28</w:t>
      </w:r>
      <w:r w:rsidR="00C23FF1" w:rsidRPr="00AA1D7B">
        <w:rPr>
          <w:rFonts w:asciiTheme="majorBidi" w:hAnsiTheme="majorBidi" w:cstheme="majorBidi"/>
        </w:rPr>
        <w:t xml:space="preserve"> (H-18, s, 3H)</w:t>
      </w:r>
      <w:r w:rsidR="00C23FF1" w:rsidRPr="00AA1D7B">
        <w:rPr>
          <w:rFonts w:asciiTheme="majorBidi" w:hAnsiTheme="majorBidi" w:cstheme="majorBidi"/>
          <w:color w:val="000000" w:themeColor="text1"/>
        </w:rPr>
        <w:t xml:space="preserve">; </w:t>
      </w:r>
      <w:r w:rsidR="00C23FF1" w:rsidRPr="00AA1D7B">
        <w:rPr>
          <w:rFonts w:asciiTheme="majorBidi" w:hAnsiTheme="majorBidi" w:cstheme="majorBidi"/>
          <w:vertAlign w:val="superscript"/>
        </w:rPr>
        <w:t>13</w:t>
      </w:r>
      <w:r w:rsidR="00C23FF1" w:rsidRPr="00AA1D7B">
        <w:rPr>
          <w:rFonts w:asciiTheme="majorBidi" w:hAnsiTheme="majorBidi" w:cstheme="majorBidi"/>
        </w:rPr>
        <w:t>C (CD</w:t>
      </w:r>
      <w:r w:rsidR="00C23FF1" w:rsidRPr="00AA1D7B">
        <w:rPr>
          <w:rFonts w:asciiTheme="majorBidi" w:hAnsiTheme="majorBidi" w:cstheme="majorBidi"/>
          <w:vertAlign w:val="subscript"/>
        </w:rPr>
        <w:t>3</w:t>
      </w:r>
      <w:r w:rsidR="00C23FF1" w:rsidRPr="00AA1D7B">
        <w:rPr>
          <w:rFonts w:asciiTheme="majorBidi" w:hAnsiTheme="majorBidi" w:cstheme="majorBidi"/>
        </w:rPr>
        <w:t xml:space="preserve">OD, 125 MHz) δ: </w:t>
      </w:r>
      <w:r w:rsidR="00C30C6A" w:rsidRPr="00AA1D7B">
        <w:rPr>
          <w:rFonts w:asciiTheme="majorBidi" w:hAnsiTheme="majorBidi" w:cstheme="majorBidi"/>
          <w:color w:val="000000"/>
          <w:lang w:val="pt-BR"/>
        </w:rPr>
        <w:t>213.0</w:t>
      </w:r>
      <w:r w:rsidR="00C23FF1" w:rsidRPr="00AA1D7B">
        <w:rPr>
          <w:rFonts w:asciiTheme="majorBidi" w:hAnsiTheme="majorBidi" w:cstheme="majorBidi"/>
          <w:color w:val="000000"/>
          <w:lang w:val="pt-BR"/>
        </w:rPr>
        <w:t xml:space="preserve"> (C-1), 4</w:t>
      </w:r>
      <w:r w:rsidR="00C30C6A" w:rsidRPr="00AA1D7B">
        <w:rPr>
          <w:rFonts w:asciiTheme="majorBidi" w:hAnsiTheme="majorBidi" w:cstheme="majorBidi"/>
          <w:color w:val="000000"/>
          <w:lang w:val="pt-BR"/>
        </w:rPr>
        <w:t>7.2 (C-2), 76.8</w:t>
      </w:r>
      <w:r w:rsidR="00C23FF1" w:rsidRPr="00AA1D7B">
        <w:rPr>
          <w:rFonts w:asciiTheme="majorBidi" w:hAnsiTheme="majorBidi" w:cstheme="majorBidi"/>
          <w:color w:val="000000"/>
          <w:lang w:val="pt-BR"/>
        </w:rPr>
        <w:t xml:space="preserve"> (C-3), 38.8 (C-4), 13</w:t>
      </w:r>
      <w:r w:rsidR="00C30C6A" w:rsidRPr="00AA1D7B">
        <w:rPr>
          <w:rFonts w:asciiTheme="majorBidi" w:hAnsiTheme="majorBidi" w:cstheme="majorBidi"/>
          <w:color w:val="000000"/>
          <w:lang w:val="pt-BR"/>
        </w:rPr>
        <w:t>5</w:t>
      </w:r>
      <w:r w:rsidR="00C23FF1" w:rsidRPr="00AA1D7B">
        <w:rPr>
          <w:rFonts w:asciiTheme="majorBidi" w:hAnsiTheme="majorBidi" w:cstheme="majorBidi"/>
          <w:color w:val="000000"/>
          <w:lang w:val="pt-BR"/>
        </w:rPr>
        <w:t>.</w:t>
      </w:r>
      <w:r w:rsidR="00C30C6A" w:rsidRPr="00AA1D7B">
        <w:rPr>
          <w:rFonts w:asciiTheme="majorBidi" w:hAnsiTheme="majorBidi" w:cstheme="majorBidi"/>
          <w:color w:val="000000"/>
          <w:lang w:val="pt-BR"/>
        </w:rPr>
        <w:t>5</w:t>
      </w:r>
      <w:r w:rsidR="00C23FF1" w:rsidRPr="00AA1D7B">
        <w:rPr>
          <w:rFonts w:asciiTheme="majorBidi" w:hAnsiTheme="majorBidi" w:cstheme="majorBidi"/>
          <w:color w:val="000000"/>
          <w:lang w:val="pt-BR"/>
        </w:rPr>
        <w:t xml:space="preserve"> (C-5), 12</w:t>
      </w:r>
      <w:r w:rsidR="00C30C6A" w:rsidRPr="00AA1D7B">
        <w:rPr>
          <w:rFonts w:asciiTheme="majorBidi" w:hAnsiTheme="majorBidi" w:cstheme="majorBidi"/>
          <w:color w:val="000000"/>
          <w:lang w:val="pt-BR"/>
        </w:rPr>
        <w:t>7</w:t>
      </w:r>
      <w:r w:rsidR="00C23FF1" w:rsidRPr="00AA1D7B">
        <w:rPr>
          <w:rFonts w:asciiTheme="majorBidi" w:hAnsiTheme="majorBidi" w:cstheme="majorBidi"/>
          <w:color w:val="000000"/>
          <w:lang w:val="pt-BR"/>
        </w:rPr>
        <w:t>.</w:t>
      </w:r>
      <w:r w:rsidR="00C30C6A" w:rsidRPr="00AA1D7B">
        <w:rPr>
          <w:rFonts w:asciiTheme="majorBidi" w:hAnsiTheme="majorBidi" w:cstheme="majorBidi"/>
          <w:color w:val="000000"/>
          <w:lang w:val="pt-BR"/>
        </w:rPr>
        <w:t>4 (C-6), 27</w:t>
      </w:r>
      <w:r w:rsidR="00C23FF1" w:rsidRPr="00AA1D7B">
        <w:rPr>
          <w:rFonts w:asciiTheme="majorBidi" w:hAnsiTheme="majorBidi" w:cstheme="majorBidi"/>
          <w:color w:val="000000"/>
          <w:lang w:val="pt-BR"/>
        </w:rPr>
        <w:t>.</w:t>
      </w:r>
      <w:r w:rsidR="00C30C6A" w:rsidRPr="00AA1D7B">
        <w:rPr>
          <w:rFonts w:asciiTheme="majorBidi" w:hAnsiTheme="majorBidi" w:cstheme="majorBidi"/>
          <w:color w:val="000000"/>
          <w:lang w:val="pt-BR"/>
        </w:rPr>
        <w:t>5</w:t>
      </w:r>
      <w:r w:rsidR="00C23FF1" w:rsidRPr="00AA1D7B">
        <w:rPr>
          <w:rFonts w:asciiTheme="majorBidi" w:hAnsiTheme="majorBidi" w:cstheme="majorBidi"/>
          <w:color w:val="000000"/>
          <w:lang w:val="pt-BR"/>
        </w:rPr>
        <w:t xml:space="preserve"> (C-7), 3</w:t>
      </w:r>
      <w:r w:rsidR="00C30C6A" w:rsidRPr="00AA1D7B">
        <w:rPr>
          <w:rFonts w:asciiTheme="majorBidi" w:hAnsiTheme="majorBidi" w:cstheme="majorBidi"/>
          <w:color w:val="000000"/>
          <w:lang w:val="pt-BR"/>
        </w:rPr>
        <w:t>8.0</w:t>
      </w:r>
      <w:r w:rsidR="00C23FF1" w:rsidRPr="00AA1D7B">
        <w:rPr>
          <w:rFonts w:asciiTheme="majorBidi" w:hAnsiTheme="majorBidi" w:cstheme="majorBidi"/>
          <w:color w:val="000000"/>
          <w:lang w:val="pt-BR"/>
        </w:rPr>
        <w:t xml:space="preserve"> (C-8). 3</w:t>
      </w:r>
      <w:r w:rsidR="00C30C6A" w:rsidRPr="00AA1D7B">
        <w:rPr>
          <w:rFonts w:asciiTheme="majorBidi" w:hAnsiTheme="majorBidi" w:cstheme="majorBidi"/>
          <w:color w:val="000000"/>
          <w:lang w:val="pt-BR"/>
        </w:rPr>
        <w:t>9</w:t>
      </w:r>
      <w:r w:rsidR="00C23FF1" w:rsidRPr="00AA1D7B">
        <w:rPr>
          <w:rFonts w:asciiTheme="majorBidi" w:hAnsiTheme="majorBidi" w:cstheme="majorBidi"/>
          <w:color w:val="000000"/>
          <w:lang w:val="pt-BR"/>
        </w:rPr>
        <w:t>.</w:t>
      </w:r>
      <w:r w:rsidR="00C30C6A" w:rsidRPr="00AA1D7B">
        <w:rPr>
          <w:rFonts w:asciiTheme="majorBidi" w:hAnsiTheme="majorBidi" w:cstheme="majorBidi"/>
          <w:color w:val="000000"/>
          <w:lang w:val="pt-BR"/>
        </w:rPr>
        <w:t>5</w:t>
      </w:r>
      <w:r w:rsidR="00C23FF1" w:rsidRPr="00AA1D7B">
        <w:rPr>
          <w:rFonts w:asciiTheme="majorBidi" w:hAnsiTheme="majorBidi" w:cstheme="majorBidi"/>
          <w:color w:val="000000"/>
          <w:lang w:val="pt-BR"/>
        </w:rPr>
        <w:t xml:space="preserve"> (C-9), 54.</w:t>
      </w:r>
      <w:r w:rsidR="00C30C6A" w:rsidRPr="00AA1D7B">
        <w:rPr>
          <w:rFonts w:asciiTheme="majorBidi" w:hAnsiTheme="majorBidi" w:cstheme="majorBidi"/>
          <w:color w:val="000000"/>
          <w:lang w:val="pt-BR"/>
        </w:rPr>
        <w:t>1</w:t>
      </w:r>
      <w:r w:rsidR="00C23FF1" w:rsidRPr="00AA1D7B">
        <w:rPr>
          <w:rFonts w:asciiTheme="majorBidi" w:hAnsiTheme="majorBidi" w:cstheme="majorBidi"/>
          <w:color w:val="000000"/>
          <w:lang w:val="pt-BR"/>
        </w:rPr>
        <w:t xml:space="preserve"> (C-10), 2</w:t>
      </w:r>
      <w:r w:rsidR="00C30C6A" w:rsidRPr="00AA1D7B">
        <w:rPr>
          <w:rFonts w:asciiTheme="majorBidi" w:hAnsiTheme="majorBidi" w:cstheme="majorBidi"/>
          <w:color w:val="000000"/>
          <w:lang w:val="pt-BR"/>
        </w:rPr>
        <w:t>3</w:t>
      </w:r>
      <w:r w:rsidR="00C23FF1" w:rsidRPr="00AA1D7B">
        <w:rPr>
          <w:rFonts w:asciiTheme="majorBidi" w:hAnsiTheme="majorBidi" w:cstheme="majorBidi"/>
          <w:color w:val="000000"/>
          <w:lang w:val="pt-BR"/>
        </w:rPr>
        <w:t>.</w:t>
      </w:r>
      <w:r w:rsidR="00C30C6A" w:rsidRPr="00AA1D7B">
        <w:rPr>
          <w:rFonts w:asciiTheme="majorBidi" w:hAnsiTheme="majorBidi" w:cstheme="majorBidi"/>
          <w:color w:val="000000"/>
          <w:lang w:val="pt-BR"/>
        </w:rPr>
        <w:t>2 (C-11), 34</w:t>
      </w:r>
      <w:r w:rsidR="00C23FF1" w:rsidRPr="00AA1D7B">
        <w:rPr>
          <w:rFonts w:asciiTheme="majorBidi" w:hAnsiTheme="majorBidi" w:cstheme="majorBidi"/>
          <w:color w:val="000000"/>
          <w:lang w:val="pt-BR"/>
        </w:rPr>
        <w:t>.</w:t>
      </w:r>
      <w:r w:rsidR="00C30C6A" w:rsidRPr="00AA1D7B">
        <w:rPr>
          <w:rFonts w:asciiTheme="majorBidi" w:hAnsiTheme="majorBidi" w:cstheme="majorBidi"/>
          <w:color w:val="000000"/>
          <w:lang w:val="pt-BR"/>
        </w:rPr>
        <w:t>6</w:t>
      </w:r>
      <w:r w:rsidR="00C23FF1" w:rsidRPr="00AA1D7B">
        <w:rPr>
          <w:rFonts w:asciiTheme="majorBidi" w:hAnsiTheme="majorBidi" w:cstheme="majorBidi"/>
          <w:color w:val="000000"/>
          <w:lang w:val="pt-BR"/>
        </w:rPr>
        <w:t xml:space="preserve"> (C-12), </w:t>
      </w:r>
      <w:r w:rsidR="00C30C6A" w:rsidRPr="00AA1D7B">
        <w:rPr>
          <w:rFonts w:asciiTheme="majorBidi" w:hAnsiTheme="majorBidi" w:cstheme="majorBidi"/>
          <w:color w:val="000000"/>
          <w:lang w:val="pt-BR"/>
        </w:rPr>
        <w:t>55.8</w:t>
      </w:r>
      <w:r w:rsidR="00C23FF1" w:rsidRPr="00AA1D7B">
        <w:rPr>
          <w:rFonts w:asciiTheme="majorBidi" w:hAnsiTheme="majorBidi" w:cstheme="majorBidi"/>
          <w:color w:val="000000"/>
          <w:lang w:val="pt-BR"/>
        </w:rPr>
        <w:t xml:space="preserve"> (C-13), 8</w:t>
      </w:r>
      <w:r w:rsidR="00C30C6A" w:rsidRPr="00AA1D7B">
        <w:rPr>
          <w:rFonts w:asciiTheme="majorBidi" w:hAnsiTheme="majorBidi" w:cstheme="majorBidi"/>
          <w:color w:val="000000"/>
          <w:lang w:val="pt-BR"/>
        </w:rPr>
        <w:t>6</w:t>
      </w:r>
      <w:r w:rsidR="00C23FF1" w:rsidRPr="00AA1D7B">
        <w:rPr>
          <w:rFonts w:asciiTheme="majorBidi" w:hAnsiTheme="majorBidi" w:cstheme="majorBidi"/>
          <w:color w:val="000000"/>
          <w:lang w:val="pt-BR"/>
        </w:rPr>
        <w:t>.</w:t>
      </w:r>
      <w:r w:rsidR="00C30C6A" w:rsidRPr="00AA1D7B">
        <w:rPr>
          <w:rFonts w:asciiTheme="majorBidi" w:hAnsiTheme="majorBidi" w:cstheme="majorBidi"/>
          <w:color w:val="000000"/>
          <w:lang w:val="pt-BR"/>
        </w:rPr>
        <w:t>0</w:t>
      </w:r>
      <w:r w:rsidR="00C23FF1" w:rsidRPr="00AA1D7B">
        <w:rPr>
          <w:rFonts w:asciiTheme="majorBidi" w:hAnsiTheme="majorBidi" w:cstheme="majorBidi"/>
          <w:color w:val="000000"/>
          <w:lang w:val="pt-BR"/>
        </w:rPr>
        <w:t xml:space="preserve"> (C-14), 32.</w:t>
      </w:r>
      <w:r w:rsidR="00C30C6A" w:rsidRPr="00AA1D7B">
        <w:rPr>
          <w:rFonts w:asciiTheme="majorBidi" w:hAnsiTheme="majorBidi" w:cstheme="majorBidi"/>
          <w:color w:val="000000"/>
          <w:lang w:val="pt-BR"/>
        </w:rPr>
        <w:t>1</w:t>
      </w:r>
      <w:r w:rsidR="00C23FF1" w:rsidRPr="00AA1D7B">
        <w:rPr>
          <w:rFonts w:asciiTheme="majorBidi" w:hAnsiTheme="majorBidi" w:cstheme="majorBidi"/>
          <w:color w:val="000000"/>
          <w:lang w:val="pt-BR"/>
        </w:rPr>
        <w:t xml:space="preserve"> (C-15), </w:t>
      </w:r>
      <w:r w:rsidR="00C30C6A" w:rsidRPr="00AA1D7B">
        <w:rPr>
          <w:rFonts w:asciiTheme="majorBidi" w:hAnsiTheme="majorBidi" w:cstheme="majorBidi"/>
          <w:color w:val="000000"/>
          <w:lang w:val="pt-BR"/>
        </w:rPr>
        <w:t>33.1</w:t>
      </w:r>
      <w:r w:rsidR="00C23FF1" w:rsidRPr="00AA1D7B">
        <w:rPr>
          <w:rFonts w:asciiTheme="majorBidi" w:hAnsiTheme="majorBidi" w:cstheme="majorBidi"/>
          <w:color w:val="000000"/>
          <w:lang w:val="pt-BR"/>
        </w:rPr>
        <w:t xml:space="preserve"> (C-16), </w:t>
      </w:r>
      <w:r w:rsidR="00C30C6A" w:rsidRPr="00AA1D7B">
        <w:rPr>
          <w:rFonts w:asciiTheme="majorBidi" w:hAnsiTheme="majorBidi" w:cstheme="majorBidi"/>
          <w:color w:val="000000"/>
          <w:lang w:val="pt-BR"/>
        </w:rPr>
        <w:t>89.2</w:t>
      </w:r>
      <w:r w:rsidR="00C23FF1" w:rsidRPr="00AA1D7B">
        <w:rPr>
          <w:rFonts w:asciiTheme="majorBidi" w:hAnsiTheme="majorBidi" w:cstheme="majorBidi"/>
          <w:color w:val="000000"/>
          <w:lang w:val="pt-BR"/>
        </w:rPr>
        <w:t xml:space="preserve"> (C-17), </w:t>
      </w:r>
      <w:r w:rsidR="00C30C6A" w:rsidRPr="00AA1D7B">
        <w:rPr>
          <w:rFonts w:asciiTheme="majorBidi" w:hAnsiTheme="majorBidi" w:cstheme="majorBidi"/>
          <w:color w:val="000000"/>
          <w:lang w:val="pt-BR"/>
        </w:rPr>
        <w:t>17.9</w:t>
      </w:r>
      <w:r w:rsidR="00C23FF1" w:rsidRPr="00AA1D7B">
        <w:rPr>
          <w:rFonts w:asciiTheme="majorBidi" w:hAnsiTheme="majorBidi" w:cstheme="majorBidi"/>
          <w:color w:val="000000"/>
          <w:lang w:val="pt-BR"/>
        </w:rPr>
        <w:t xml:space="preserve"> (C-18), </w:t>
      </w:r>
      <w:r w:rsidR="00C30C6A" w:rsidRPr="00AA1D7B">
        <w:rPr>
          <w:rFonts w:asciiTheme="majorBidi" w:hAnsiTheme="majorBidi" w:cstheme="majorBidi"/>
          <w:color w:val="000000"/>
          <w:lang w:val="pt-BR"/>
        </w:rPr>
        <w:t>19.6</w:t>
      </w:r>
      <w:r w:rsidR="00C23FF1" w:rsidRPr="00AA1D7B">
        <w:rPr>
          <w:rFonts w:asciiTheme="majorBidi" w:hAnsiTheme="majorBidi" w:cstheme="majorBidi"/>
          <w:color w:val="000000"/>
          <w:lang w:val="pt-BR"/>
        </w:rPr>
        <w:t xml:space="preserve"> (C-19), 7</w:t>
      </w:r>
      <w:r w:rsidR="00C30C6A" w:rsidRPr="00AA1D7B">
        <w:rPr>
          <w:rFonts w:asciiTheme="majorBidi" w:hAnsiTheme="majorBidi" w:cstheme="majorBidi"/>
          <w:color w:val="000000"/>
          <w:lang w:val="pt-BR"/>
        </w:rPr>
        <w:t>9</w:t>
      </w:r>
      <w:r w:rsidR="00C23FF1" w:rsidRPr="00AA1D7B">
        <w:rPr>
          <w:rFonts w:asciiTheme="majorBidi" w:hAnsiTheme="majorBidi" w:cstheme="majorBidi"/>
          <w:color w:val="000000"/>
          <w:lang w:val="pt-BR"/>
        </w:rPr>
        <w:t>.</w:t>
      </w:r>
      <w:r w:rsidR="00C30C6A" w:rsidRPr="00AA1D7B">
        <w:rPr>
          <w:rFonts w:asciiTheme="majorBidi" w:hAnsiTheme="majorBidi" w:cstheme="majorBidi"/>
          <w:color w:val="000000"/>
          <w:lang w:val="pt-BR"/>
        </w:rPr>
        <w:t>2</w:t>
      </w:r>
      <w:r w:rsidR="00C23FF1" w:rsidRPr="00AA1D7B">
        <w:rPr>
          <w:rFonts w:asciiTheme="majorBidi" w:hAnsiTheme="majorBidi" w:cstheme="majorBidi"/>
          <w:color w:val="000000"/>
          <w:lang w:val="pt-BR"/>
        </w:rPr>
        <w:t xml:space="preserve"> (C-20), </w:t>
      </w:r>
      <w:r w:rsidR="00C30C6A" w:rsidRPr="00AA1D7B">
        <w:rPr>
          <w:rFonts w:asciiTheme="majorBidi" w:hAnsiTheme="majorBidi" w:cstheme="majorBidi"/>
          <w:color w:val="000000"/>
          <w:lang w:val="pt-BR"/>
        </w:rPr>
        <w:t>17.8</w:t>
      </w:r>
      <w:r w:rsidR="00C23FF1" w:rsidRPr="00AA1D7B">
        <w:rPr>
          <w:rFonts w:asciiTheme="majorBidi" w:hAnsiTheme="majorBidi" w:cstheme="majorBidi"/>
          <w:color w:val="000000"/>
          <w:lang w:val="pt-BR"/>
        </w:rPr>
        <w:t xml:space="preserve"> (C-21), 8</w:t>
      </w:r>
      <w:r w:rsidR="00C30C6A" w:rsidRPr="00AA1D7B">
        <w:rPr>
          <w:rFonts w:asciiTheme="majorBidi" w:hAnsiTheme="majorBidi" w:cstheme="majorBidi"/>
          <w:color w:val="000000"/>
          <w:lang w:val="pt-BR"/>
        </w:rPr>
        <w:t>4</w:t>
      </w:r>
      <w:r w:rsidR="00C23FF1" w:rsidRPr="00AA1D7B">
        <w:rPr>
          <w:rFonts w:asciiTheme="majorBidi" w:hAnsiTheme="majorBidi" w:cstheme="majorBidi"/>
          <w:color w:val="000000"/>
          <w:lang w:val="pt-BR"/>
        </w:rPr>
        <w:t>.</w:t>
      </w:r>
      <w:r w:rsidR="00C30C6A" w:rsidRPr="00AA1D7B">
        <w:rPr>
          <w:rFonts w:asciiTheme="majorBidi" w:hAnsiTheme="majorBidi" w:cstheme="majorBidi"/>
          <w:color w:val="000000"/>
          <w:lang w:val="pt-BR"/>
        </w:rPr>
        <w:t>3</w:t>
      </w:r>
      <w:r w:rsidR="00C23FF1" w:rsidRPr="00AA1D7B">
        <w:rPr>
          <w:rFonts w:asciiTheme="majorBidi" w:hAnsiTheme="majorBidi" w:cstheme="majorBidi"/>
          <w:color w:val="000000"/>
          <w:lang w:val="pt-BR"/>
        </w:rPr>
        <w:t xml:space="preserve"> (C-22), 3</w:t>
      </w:r>
      <w:r w:rsidR="00C30C6A" w:rsidRPr="00AA1D7B">
        <w:rPr>
          <w:rFonts w:asciiTheme="majorBidi" w:hAnsiTheme="majorBidi" w:cstheme="majorBidi"/>
          <w:color w:val="000000"/>
          <w:lang w:val="pt-BR"/>
        </w:rPr>
        <w:t>5</w:t>
      </w:r>
      <w:r w:rsidR="00C23FF1" w:rsidRPr="00AA1D7B">
        <w:rPr>
          <w:rFonts w:asciiTheme="majorBidi" w:hAnsiTheme="majorBidi" w:cstheme="majorBidi"/>
          <w:color w:val="000000"/>
          <w:lang w:val="pt-BR"/>
        </w:rPr>
        <w:t>.</w:t>
      </w:r>
      <w:r w:rsidR="00C30C6A" w:rsidRPr="00AA1D7B">
        <w:rPr>
          <w:rFonts w:asciiTheme="majorBidi" w:hAnsiTheme="majorBidi" w:cstheme="majorBidi"/>
          <w:color w:val="000000"/>
          <w:lang w:val="pt-BR"/>
        </w:rPr>
        <w:t>2</w:t>
      </w:r>
      <w:r w:rsidR="00C23FF1" w:rsidRPr="00AA1D7B">
        <w:rPr>
          <w:rFonts w:asciiTheme="majorBidi" w:hAnsiTheme="majorBidi" w:cstheme="majorBidi"/>
          <w:color w:val="000000"/>
          <w:lang w:val="pt-BR"/>
        </w:rPr>
        <w:t xml:space="preserve"> (C-23), 15</w:t>
      </w:r>
      <w:r w:rsidR="00C30C6A" w:rsidRPr="00AA1D7B">
        <w:rPr>
          <w:rFonts w:asciiTheme="majorBidi" w:hAnsiTheme="majorBidi" w:cstheme="majorBidi"/>
          <w:color w:val="000000"/>
          <w:lang w:val="pt-BR"/>
        </w:rPr>
        <w:t>3</w:t>
      </w:r>
      <w:r w:rsidR="00C23FF1" w:rsidRPr="00AA1D7B">
        <w:rPr>
          <w:rFonts w:asciiTheme="majorBidi" w:hAnsiTheme="majorBidi" w:cstheme="majorBidi"/>
          <w:color w:val="000000"/>
          <w:lang w:val="pt-BR"/>
        </w:rPr>
        <w:t>.</w:t>
      </w:r>
      <w:r w:rsidR="00C30C6A" w:rsidRPr="00AA1D7B">
        <w:rPr>
          <w:rFonts w:asciiTheme="majorBidi" w:hAnsiTheme="majorBidi" w:cstheme="majorBidi"/>
          <w:color w:val="000000"/>
          <w:lang w:val="pt-BR"/>
        </w:rPr>
        <w:t>1</w:t>
      </w:r>
      <w:r w:rsidR="00C23FF1" w:rsidRPr="00AA1D7B">
        <w:rPr>
          <w:rFonts w:asciiTheme="majorBidi" w:hAnsiTheme="majorBidi" w:cstheme="majorBidi"/>
          <w:color w:val="000000"/>
          <w:lang w:val="pt-BR"/>
        </w:rPr>
        <w:t xml:space="preserve"> (C-24), 12</w:t>
      </w:r>
      <w:r w:rsidR="00C30C6A" w:rsidRPr="00AA1D7B">
        <w:rPr>
          <w:rFonts w:asciiTheme="majorBidi" w:hAnsiTheme="majorBidi" w:cstheme="majorBidi"/>
          <w:color w:val="000000"/>
          <w:lang w:val="pt-BR"/>
        </w:rPr>
        <w:t>1</w:t>
      </w:r>
      <w:r w:rsidR="00C23FF1" w:rsidRPr="00AA1D7B">
        <w:rPr>
          <w:rFonts w:asciiTheme="majorBidi" w:hAnsiTheme="majorBidi" w:cstheme="majorBidi"/>
          <w:color w:val="000000"/>
          <w:lang w:val="pt-BR"/>
        </w:rPr>
        <w:t>.</w:t>
      </w:r>
      <w:r w:rsidR="00C30C6A" w:rsidRPr="00AA1D7B">
        <w:rPr>
          <w:rFonts w:asciiTheme="majorBidi" w:hAnsiTheme="majorBidi" w:cstheme="majorBidi"/>
          <w:color w:val="000000"/>
          <w:lang w:val="pt-BR"/>
        </w:rPr>
        <w:t>9</w:t>
      </w:r>
      <w:r w:rsidR="00C23FF1" w:rsidRPr="00AA1D7B">
        <w:rPr>
          <w:rFonts w:asciiTheme="majorBidi" w:hAnsiTheme="majorBidi" w:cstheme="majorBidi"/>
          <w:color w:val="000000"/>
          <w:lang w:val="pt-BR"/>
        </w:rPr>
        <w:t xml:space="preserve"> (C-25), 16</w:t>
      </w:r>
      <w:r w:rsidR="00C30C6A" w:rsidRPr="00AA1D7B">
        <w:rPr>
          <w:rFonts w:asciiTheme="majorBidi" w:hAnsiTheme="majorBidi" w:cstheme="majorBidi"/>
          <w:color w:val="000000"/>
          <w:lang w:val="pt-BR"/>
        </w:rPr>
        <w:t>9</w:t>
      </w:r>
      <w:r w:rsidR="00C23FF1" w:rsidRPr="00AA1D7B">
        <w:rPr>
          <w:rFonts w:asciiTheme="majorBidi" w:hAnsiTheme="majorBidi" w:cstheme="majorBidi"/>
          <w:color w:val="000000"/>
          <w:lang w:val="pt-BR"/>
        </w:rPr>
        <w:t xml:space="preserve">.0 (C-26), </w:t>
      </w:r>
      <w:r w:rsidR="00C30C6A" w:rsidRPr="00AA1D7B">
        <w:rPr>
          <w:rFonts w:asciiTheme="majorBidi" w:hAnsiTheme="majorBidi" w:cstheme="majorBidi"/>
          <w:color w:val="000000"/>
          <w:lang w:val="pt-BR"/>
        </w:rPr>
        <w:t>12.3</w:t>
      </w:r>
      <w:r w:rsidR="00C23FF1" w:rsidRPr="00AA1D7B">
        <w:rPr>
          <w:rFonts w:asciiTheme="majorBidi" w:hAnsiTheme="majorBidi" w:cstheme="majorBidi"/>
          <w:color w:val="000000"/>
          <w:lang w:val="pt-BR"/>
        </w:rPr>
        <w:t xml:space="preserve"> (C-27), 20.</w:t>
      </w:r>
      <w:r w:rsidR="00C30C6A" w:rsidRPr="00AA1D7B">
        <w:rPr>
          <w:rFonts w:asciiTheme="majorBidi" w:hAnsiTheme="majorBidi" w:cstheme="majorBidi"/>
          <w:color w:val="000000"/>
          <w:lang w:val="pt-BR"/>
        </w:rPr>
        <w:t>5</w:t>
      </w:r>
      <w:r w:rsidR="00C23FF1" w:rsidRPr="00AA1D7B">
        <w:rPr>
          <w:rFonts w:asciiTheme="majorBidi" w:hAnsiTheme="majorBidi" w:cstheme="majorBidi"/>
          <w:color w:val="000000"/>
          <w:lang w:val="pt-BR"/>
        </w:rPr>
        <w:t xml:space="preserve"> (C-28), 10</w:t>
      </w:r>
      <w:r w:rsidR="00C30C6A" w:rsidRPr="00AA1D7B">
        <w:rPr>
          <w:rFonts w:asciiTheme="majorBidi" w:hAnsiTheme="majorBidi" w:cstheme="majorBidi"/>
          <w:color w:val="000000"/>
          <w:lang w:val="pt-BR"/>
        </w:rPr>
        <w:t>2</w:t>
      </w:r>
      <w:r w:rsidR="00C23FF1" w:rsidRPr="00AA1D7B">
        <w:rPr>
          <w:rFonts w:asciiTheme="majorBidi" w:hAnsiTheme="majorBidi" w:cstheme="majorBidi"/>
          <w:color w:val="000000"/>
          <w:lang w:val="pt-BR"/>
        </w:rPr>
        <w:t>.</w:t>
      </w:r>
      <w:r w:rsidR="00C30C6A" w:rsidRPr="00AA1D7B">
        <w:rPr>
          <w:rFonts w:asciiTheme="majorBidi" w:hAnsiTheme="majorBidi" w:cstheme="majorBidi"/>
          <w:color w:val="000000"/>
          <w:lang w:val="pt-BR"/>
        </w:rPr>
        <w:t>9</w:t>
      </w:r>
      <w:r w:rsidR="00C23FF1" w:rsidRPr="00AA1D7B">
        <w:rPr>
          <w:rFonts w:asciiTheme="majorBidi" w:hAnsiTheme="majorBidi" w:cstheme="majorBidi"/>
          <w:color w:val="000000"/>
          <w:lang w:val="pt-BR"/>
        </w:rPr>
        <w:t xml:space="preserve"> (C-1ʹ), 75.0 (C-2ʹ), 77.9 (C-3ʹ), 71.6 (C-4ʹ), 78.</w:t>
      </w:r>
      <w:r w:rsidR="00C30C6A" w:rsidRPr="00AA1D7B">
        <w:rPr>
          <w:rFonts w:asciiTheme="majorBidi" w:hAnsiTheme="majorBidi" w:cstheme="majorBidi"/>
          <w:color w:val="000000"/>
          <w:lang w:val="pt-BR"/>
        </w:rPr>
        <w:t>0</w:t>
      </w:r>
      <w:r w:rsidR="00C23FF1" w:rsidRPr="00AA1D7B">
        <w:rPr>
          <w:rFonts w:asciiTheme="majorBidi" w:hAnsiTheme="majorBidi" w:cstheme="majorBidi"/>
          <w:color w:val="000000"/>
          <w:lang w:val="pt-BR"/>
        </w:rPr>
        <w:t xml:space="preserve"> (C-5ʹ), 62.</w:t>
      </w:r>
      <w:r w:rsidR="00C30C6A" w:rsidRPr="00AA1D7B">
        <w:rPr>
          <w:rFonts w:asciiTheme="majorBidi" w:hAnsiTheme="majorBidi" w:cstheme="majorBidi"/>
          <w:color w:val="000000"/>
          <w:lang w:val="pt-BR"/>
        </w:rPr>
        <w:t>7</w:t>
      </w:r>
      <w:r w:rsidR="00C23FF1" w:rsidRPr="00AA1D7B">
        <w:rPr>
          <w:rFonts w:asciiTheme="majorBidi" w:hAnsiTheme="majorBidi" w:cstheme="majorBidi"/>
          <w:color w:val="000000"/>
          <w:lang w:val="pt-BR"/>
        </w:rPr>
        <w:t xml:space="preserve"> (C-6ʹ)</w:t>
      </w:r>
      <w:r w:rsidR="00C23FF1" w:rsidRPr="00AA1D7B">
        <w:rPr>
          <w:rFonts w:asciiTheme="majorBidi" w:hAnsiTheme="majorBidi" w:cstheme="majorBidi"/>
        </w:rPr>
        <w:t>; HR-FAB-MS (</w:t>
      </w:r>
      <w:r w:rsidR="00E226B0" w:rsidRPr="00AA1D7B">
        <w:rPr>
          <w:rFonts w:asciiTheme="majorBidi" w:hAnsiTheme="majorBidi" w:cstheme="majorBidi"/>
        </w:rPr>
        <w:t>+</w:t>
      </w:r>
      <w:proofErr w:type="spellStart"/>
      <w:r w:rsidR="00C23FF1" w:rsidRPr="00AA1D7B">
        <w:rPr>
          <w:rFonts w:asciiTheme="majorBidi" w:hAnsiTheme="majorBidi" w:cstheme="majorBidi"/>
        </w:rPr>
        <w:t>ve</w:t>
      </w:r>
      <w:proofErr w:type="spellEnd"/>
      <w:r w:rsidR="00C23FF1" w:rsidRPr="00AA1D7B">
        <w:rPr>
          <w:rFonts w:asciiTheme="majorBidi" w:hAnsiTheme="majorBidi" w:cstheme="majorBidi"/>
        </w:rPr>
        <w:t xml:space="preserve">) </w:t>
      </w:r>
      <w:r w:rsidR="00C23FF1" w:rsidRPr="00AA1D7B">
        <w:rPr>
          <w:rFonts w:asciiTheme="majorBidi" w:hAnsiTheme="majorBidi" w:cstheme="majorBidi"/>
          <w:i/>
        </w:rPr>
        <w:t>m/z</w:t>
      </w:r>
      <w:r w:rsidR="00C23FF1" w:rsidRPr="00AA1D7B">
        <w:rPr>
          <w:rFonts w:asciiTheme="majorBidi" w:hAnsiTheme="majorBidi" w:cstheme="majorBidi"/>
        </w:rPr>
        <w:t>: 6</w:t>
      </w:r>
      <w:r w:rsidR="00E226B0" w:rsidRPr="00AA1D7B">
        <w:rPr>
          <w:rFonts w:asciiTheme="majorBidi" w:hAnsiTheme="majorBidi" w:cstheme="majorBidi"/>
        </w:rPr>
        <w:t>33</w:t>
      </w:r>
      <w:r w:rsidR="00C23FF1" w:rsidRPr="00AA1D7B">
        <w:rPr>
          <w:rFonts w:asciiTheme="majorBidi" w:hAnsiTheme="majorBidi" w:cstheme="majorBidi"/>
        </w:rPr>
        <w:t>.32</w:t>
      </w:r>
      <w:r w:rsidR="00E226B0" w:rsidRPr="00AA1D7B">
        <w:rPr>
          <w:rFonts w:asciiTheme="majorBidi" w:hAnsiTheme="majorBidi" w:cstheme="majorBidi"/>
        </w:rPr>
        <w:t>70</w:t>
      </w:r>
      <w:r w:rsidR="00C23FF1" w:rsidRPr="00AA1D7B">
        <w:rPr>
          <w:rFonts w:asciiTheme="majorBidi" w:hAnsiTheme="majorBidi" w:cstheme="majorBidi"/>
        </w:rPr>
        <w:t xml:space="preserve"> [M </w:t>
      </w:r>
      <w:r w:rsidR="00E226B0" w:rsidRPr="00AA1D7B">
        <w:rPr>
          <w:rFonts w:asciiTheme="majorBidi" w:hAnsiTheme="majorBidi" w:cstheme="majorBidi"/>
        </w:rPr>
        <w:t>+</w:t>
      </w:r>
      <w:r w:rsidR="00C23FF1" w:rsidRPr="00AA1D7B">
        <w:rPr>
          <w:rFonts w:asciiTheme="majorBidi" w:hAnsiTheme="majorBidi" w:cstheme="majorBidi"/>
        </w:rPr>
        <w:t xml:space="preserve"> H]</w:t>
      </w:r>
      <w:r w:rsidR="00E226B0" w:rsidRPr="00AA1D7B">
        <w:rPr>
          <w:rFonts w:asciiTheme="majorBidi" w:hAnsiTheme="majorBidi" w:cstheme="majorBidi"/>
          <w:vertAlign w:val="superscript"/>
        </w:rPr>
        <w:t>+</w:t>
      </w:r>
      <w:r w:rsidR="00C23FF1" w:rsidRPr="00AA1D7B">
        <w:rPr>
          <w:rFonts w:asciiTheme="majorBidi" w:hAnsiTheme="majorBidi" w:cstheme="majorBidi"/>
        </w:rPr>
        <w:t xml:space="preserve"> (</w:t>
      </w:r>
      <w:proofErr w:type="spellStart"/>
      <w:r w:rsidR="00C23FF1" w:rsidRPr="00AA1D7B">
        <w:rPr>
          <w:rFonts w:asciiTheme="majorBidi" w:hAnsiTheme="majorBidi" w:cstheme="majorBidi"/>
        </w:rPr>
        <w:t>calcd</w:t>
      </w:r>
      <w:proofErr w:type="spellEnd"/>
      <w:r w:rsidR="00C23FF1" w:rsidRPr="00AA1D7B">
        <w:rPr>
          <w:rFonts w:asciiTheme="majorBidi" w:hAnsiTheme="majorBidi" w:cstheme="majorBidi"/>
        </w:rPr>
        <w:t>. for C</w:t>
      </w:r>
      <w:r w:rsidR="00C23FF1" w:rsidRPr="00AA1D7B">
        <w:rPr>
          <w:rFonts w:asciiTheme="majorBidi" w:hAnsiTheme="majorBidi" w:cstheme="majorBidi"/>
          <w:vertAlign w:val="subscript"/>
        </w:rPr>
        <w:t>34</w:t>
      </w:r>
      <w:r w:rsidR="00C23FF1" w:rsidRPr="00AA1D7B">
        <w:rPr>
          <w:rFonts w:asciiTheme="majorBidi" w:hAnsiTheme="majorBidi" w:cstheme="majorBidi"/>
        </w:rPr>
        <w:t>H</w:t>
      </w:r>
      <w:r w:rsidR="00C23FF1" w:rsidRPr="00AA1D7B">
        <w:rPr>
          <w:rFonts w:asciiTheme="majorBidi" w:hAnsiTheme="majorBidi" w:cstheme="majorBidi"/>
          <w:vertAlign w:val="subscript"/>
        </w:rPr>
        <w:t>49</w:t>
      </w:r>
      <w:r w:rsidR="00C23FF1" w:rsidRPr="00AA1D7B">
        <w:rPr>
          <w:rFonts w:asciiTheme="majorBidi" w:hAnsiTheme="majorBidi" w:cstheme="majorBidi"/>
        </w:rPr>
        <w:t>O</w:t>
      </w:r>
      <w:r w:rsidR="00C23FF1" w:rsidRPr="00AA1D7B">
        <w:rPr>
          <w:rFonts w:asciiTheme="majorBidi" w:hAnsiTheme="majorBidi" w:cstheme="majorBidi"/>
          <w:vertAlign w:val="subscript"/>
        </w:rPr>
        <w:t>1</w:t>
      </w:r>
      <w:r w:rsidR="00E226B0" w:rsidRPr="00AA1D7B">
        <w:rPr>
          <w:rFonts w:asciiTheme="majorBidi" w:hAnsiTheme="majorBidi" w:cstheme="majorBidi"/>
          <w:vertAlign w:val="subscript"/>
        </w:rPr>
        <w:t>1</w:t>
      </w:r>
      <w:r w:rsidR="00C23FF1" w:rsidRPr="00AA1D7B">
        <w:rPr>
          <w:rFonts w:asciiTheme="majorBidi" w:hAnsiTheme="majorBidi" w:cstheme="majorBidi"/>
        </w:rPr>
        <w:t xml:space="preserve">, </w:t>
      </w:r>
      <w:r w:rsidR="00C23FF1" w:rsidRPr="00AA1D7B">
        <w:rPr>
          <w:rFonts w:asciiTheme="majorBidi" w:hAnsiTheme="majorBidi" w:cstheme="majorBidi"/>
          <w:i/>
        </w:rPr>
        <w:t xml:space="preserve">m/z </w:t>
      </w:r>
      <w:r w:rsidR="00C23FF1" w:rsidRPr="00AA1D7B">
        <w:rPr>
          <w:rFonts w:asciiTheme="majorBidi" w:hAnsiTheme="majorBidi" w:cstheme="majorBidi"/>
        </w:rPr>
        <w:t>6</w:t>
      </w:r>
      <w:r w:rsidR="00E226B0" w:rsidRPr="00AA1D7B">
        <w:rPr>
          <w:rFonts w:asciiTheme="majorBidi" w:hAnsiTheme="majorBidi" w:cstheme="majorBidi"/>
        </w:rPr>
        <w:t>33</w:t>
      </w:r>
      <w:r w:rsidR="00C23FF1" w:rsidRPr="00AA1D7B">
        <w:rPr>
          <w:rFonts w:asciiTheme="majorBidi" w:hAnsiTheme="majorBidi" w:cstheme="majorBidi"/>
        </w:rPr>
        <w:t>.32</w:t>
      </w:r>
      <w:r w:rsidR="00E226B0" w:rsidRPr="00AA1D7B">
        <w:rPr>
          <w:rFonts w:asciiTheme="majorBidi" w:hAnsiTheme="majorBidi" w:cstheme="majorBidi"/>
        </w:rPr>
        <w:t>75</w:t>
      </w:r>
      <w:r w:rsidR="00C23FF1" w:rsidRPr="00AA1D7B">
        <w:rPr>
          <w:rFonts w:asciiTheme="majorBidi" w:hAnsiTheme="majorBidi" w:cstheme="majorBidi"/>
        </w:rPr>
        <w:t xml:space="preserve"> [M </w:t>
      </w:r>
      <w:r w:rsidR="00E226B0" w:rsidRPr="00AA1D7B">
        <w:rPr>
          <w:rFonts w:asciiTheme="majorBidi" w:hAnsiTheme="majorBidi" w:cstheme="majorBidi"/>
        </w:rPr>
        <w:t>+</w:t>
      </w:r>
      <w:r w:rsidR="00C23FF1" w:rsidRPr="00AA1D7B">
        <w:rPr>
          <w:rFonts w:asciiTheme="majorBidi" w:hAnsiTheme="majorBidi" w:cstheme="majorBidi"/>
        </w:rPr>
        <w:t xml:space="preserve"> </w:t>
      </w:r>
      <w:proofErr w:type="gramStart"/>
      <w:r w:rsidR="00C23FF1" w:rsidRPr="00AA1D7B">
        <w:rPr>
          <w:rFonts w:asciiTheme="majorBidi" w:hAnsiTheme="majorBidi" w:cstheme="majorBidi"/>
        </w:rPr>
        <w:t>H]</w:t>
      </w:r>
      <w:r w:rsidR="00E226B0" w:rsidRPr="00AA1D7B">
        <w:rPr>
          <w:rFonts w:asciiTheme="majorBidi" w:hAnsiTheme="majorBidi" w:cstheme="majorBidi"/>
          <w:vertAlign w:val="superscript"/>
        </w:rPr>
        <w:t>+</w:t>
      </w:r>
      <w:proofErr w:type="gramEnd"/>
      <w:r w:rsidR="00C23FF1" w:rsidRPr="00AA1D7B">
        <w:rPr>
          <w:rFonts w:asciiTheme="majorBidi" w:hAnsiTheme="majorBidi" w:cstheme="majorBidi"/>
        </w:rPr>
        <w:t>).</w:t>
      </w:r>
    </w:p>
    <w:p w14:paraId="0A35210E" w14:textId="77777777" w:rsidR="00EE5E90" w:rsidRPr="00AA1D7B" w:rsidRDefault="00EE5E90" w:rsidP="007255C0">
      <w:pPr>
        <w:autoSpaceDE w:val="0"/>
        <w:autoSpaceDN w:val="0"/>
        <w:adjustRightInd w:val="0"/>
        <w:jc w:val="both"/>
        <w:rPr>
          <w:rFonts w:asciiTheme="majorBidi" w:hAnsiTheme="majorBidi" w:cstheme="majorBidi"/>
          <w:b/>
        </w:rPr>
      </w:pPr>
      <w:r w:rsidRPr="00AA1D7B">
        <w:rPr>
          <w:rFonts w:asciiTheme="majorBidi" w:hAnsiTheme="majorBidi" w:cstheme="majorBidi"/>
        </w:rPr>
        <w:t>3.3.1</w:t>
      </w:r>
      <w:r w:rsidRPr="00AA1D7B">
        <w:rPr>
          <w:rFonts w:asciiTheme="majorBidi" w:hAnsiTheme="majorBidi" w:cstheme="majorBidi"/>
          <w:b/>
        </w:rPr>
        <w:tab/>
        <w:t xml:space="preserve"> </w:t>
      </w:r>
      <w:r w:rsidRPr="00AA1D7B">
        <w:rPr>
          <w:rFonts w:asciiTheme="majorBidi" w:hAnsiTheme="majorBidi" w:cstheme="majorBidi"/>
        </w:rPr>
        <w:t>3</w:t>
      </w:r>
      <w:r w:rsidRPr="00AA1D7B">
        <w:rPr>
          <w:rFonts w:asciiTheme="majorBidi" w:hAnsiTheme="majorBidi" w:cstheme="majorBidi"/>
          <w:bCs/>
          <w:i/>
        </w:rPr>
        <w:t>β -</w:t>
      </w:r>
      <w:r w:rsidRPr="00AA1D7B">
        <w:rPr>
          <w:rFonts w:asciiTheme="majorBidi" w:hAnsiTheme="majorBidi" w:cstheme="majorBidi"/>
        </w:rPr>
        <w:t>Hydroxy-14</w:t>
      </w:r>
      <w:r w:rsidRPr="00AA1D7B">
        <w:rPr>
          <w:rFonts w:asciiTheme="majorBidi" w:hAnsiTheme="majorBidi" w:cstheme="majorBidi"/>
          <w:i/>
        </w:rPr>
        <w:t>R</w:t>
      </w:r>
      <w:r w:rsidRPr="00AA1D7B">
        <w:rPr>
          <w:rFonts w:asciiTheme="majorBidi" w:hAnsiTheme="majorBidi" w:cstheme="majorBidi"/>
        </w:rPr>
        <w:t>, 20</w:t>
      </w:r>
      <w:r w:rsidRPr="00AA1D7B">
        <w:rPr>
          <w:rFonts w:asciiTheme="majorBidi" w:hAnsiTheme="majorBidi" w:cstheme="majorBidi"/>
          <w:i/>
        </w:rPr>
        <w:t>R</w:t>
      </w:r>
      <w:r w:rsidRPr="00AA1D7B">
        <w:rPr>
          <w:rFonts w:asciiTheme="majorBidi" w:hAnsiTheme="majorBidi" w:cstheme="majorBidi"/>
        </w:rPr>
        <w:t>-epoxy-1-oxowitha-5, 24-dienolide-27-</w:t>
      </w:r>
      <w:proofErr w:type="gramStart"/>
      <w:r w:rsidRPr="00AA1D7B">
        <w:rPr>
          <w:rFonts w:asciiTheme="majorBidi" w:hAnsiTheme="majorBidi" w:cstheme="majorBidi"/>
          <w:i/>
        </w:rPr>
        <w:t>O</w:t>
      </w:r>
      <w:r w:rsidRPr="00AA1D7B">
        <w:rPr>
          <w:rFonts w:asciiTheme="majorBidi" w:hAnsiTheme="majorBidi" w:cstheme="majorBidi"/>
        </w:rPr>
        <w:t>-</w:t>
      </w:r>
      <w:r w:rsidRPr="00AA1D7B">
        <w:rPr>
          <w:rFonts w:asciiTheme="majorBidi" w:hAnsiTheme="majorBidi" w:cstheme="majorBidi"/>
          <w:bCs/>
          <w:i/>
        </w:rPr>
        <w:t>β-</w:t>
      </w:r>
      <w:r w:rsidRPr="00AA1D7B">
        <w:rPr>
          <w:rFonts w:asciiTheme="majorBidi" w:hAnsiTheme="majorBidi" w:cstheme="majorBidi"/>
        </w:rPr>
        <w:t>D</w:t>
      </w:r>
      <w:proofErr w:type="gramEnd"/>
      <w:r w:rsidRPr="00AA1D7B">
        <w:rPr>
          <w:rFonts w:asciiTheme="majorBidi" w:hAnsiTheme="majorBidi" w:cstheme="majorBidi"/>
        </w:rPr>
        <w:t>-glucopyranoside</w:t>
      </w:r>
      <w:r w:rsidRPr="00AA1D7B">
        <w:rPr>
          <w:rFonts w:asciiTheme="majorBidi" w:hAnsiTheme="majorBidi" w:cstheme="majorBidi"/>
          <w:b/>
        </w:rPr>
        <w:t xml:space="preserve"> </w:t>
      </w:r>
      <w:r w:rsidRPr="00AA1D7B">
        <w:rPr>
          <w:rFonts w:asciiTheme="majorBidi" w:hAnsiTheme="majorBidi" w:cstheme="majorBidi"/>
        </w:rPr>
        <w:t>(</w:t>
      </w:r>
      <w:r w:rsidRPr="00AA1D7B">
        <w:rPr>
          <w:rFonts w:asciiTheme="majorBidi" w:hAnsiTheme="majorBidi" w:cstheme="majorBidi"/>
          <w:b/>
        </w:rPr>
        <w:t>1</w:t>
      </w:r>
    </w:p>
    <w:p w14:paraId="3341D76D" w14:textId="77777777" w:rsidR="00EE5E90" w:rsidRDefault="00EE5E90" w:rsidP="007255C0">
      <w:pPr>
        <w:jc w:val="both"/>
        <w:outlineLvl w:val="0"/>
        <w:rPr>
          <w:rFonts w:asciiTheme="majorBidi" w:hAnsiTheme="majorBidi" w:cstheme="majorBidi"/>
          <w:bCs/>
        </w:rPr>
      </w:pPr>
      <w:r w:rsidRPr="00AA1D7B">
        <w:rPr>
          <w:rFonts w:asciiTheme="majorBidi" w:hAnsiTheme="majorBidi" w:cstheme="majorBidi"/>
          <w:bCs/>
        </w:rPr>
        <w:t>White powder; C</w:t>
      </w:r>
      <w:r w:rsidRPr="00AA1D7B">
        <w:rPr>
          <w:rFonts w:asciiTheme="majorBidi" w:hAnsiTheme="majorBidi" w:cstheme="majorBidi"/>
          <w:bCs/>
          <w:vertAlign w:val="subscript"/>
        </w:rPr>
        <w:t>34</w:t>
      </w:r>
      <w:r w:rsidRPr="00AA1D7B">
        <w:rPr>
          <w:rFonts w:asciiTheme="majorBidi" w:hAnsiTheme="majorBidi" w:cstheme="majorBidi"/>
          <w:bCs/>
        </w:rPr>
        <w:t>H</w:t>
      </w:r>
      <w:r w:rsidRPr="00AA1D7B">
        <w:rPr>
          <w:rFonts w:asciiTheme="majorBidi" w:hAnsiTheme="majorBidi" w:cstheme="majorBidi"/>
          <w:bCs/>
          <w:vertAlign w:val="subscript"/>
        </w:rPr>
        <w:t>48</w:t>
      </w:r>
      <w:r w:rsidRPr="00AA1D7B">
        <w:rPr>
          <w:rFonts w:asciiTheme="majorBidi" w:hAnsiTheme="majorBidi" w:cstheme="majorBidi"/>
          <w:bCs/>
        </w:rPr>
        <w:t>O</w:t>
      </w:r>
      <w:r w:rsidRPr="00AA1D7B">
        <w:rPr>
          <w:rFonts w:asciiTheme="majorBidi" w:hAnsiTheme="majorBidi" w:cstheme="majorBidi"/>
          <w:bCs/>
          <w:vertAlign w:val="subscript"/>
        </w:rPr>
        <w:t>11</w:t>
      </w:r>
      <w:r w:rsidRPr="00AA1D7B">
        <w:rPr>
          <w:rFonts w:asciiTheme="majorBidi" w:hAnsiTheme="majorBidi" w:cstheme="majorBidi"/>
          <w:vertAlign w:val="subscript"/>
        </w:rPr>
        <w:t xml:space="preserve">, </w:t>
      </w:r>
      <w:r w:rsidRPr="00AA1D7B">
        <w:rPr>
          <w:rFonts w:asciiTheme="majorBidi" w:hAnsiTheme="majorBidi" w:cstheme="majorBidi"/>
        </w:rPr>
        <w:t>[</w:t>
      </w:r>
      <w:r w:rsidRPr="00AA1D7B">
        <w:rPr>
          <w:rFonts w:asciiTheme="majorBidi" w:hAnsiTheme="majorBidi" w:cstheme="majorBidi"/>
        </w:rPr>
        <w:t>]</w:t>
      </w:r>
      <w:r w:rsidRPr="00AA1D7B">
        <w:rPr>
          <w:rFonts w:asciiTheme="majorBidi" w:hAnsiTheme="majorBidi" w:cstheme="majorBidi"/>
          <w:vertAlign w:val="superscript"/>
        </w:rPr>
        <w:t xml:space="preserve"> 25</w:t>
      </w:r>
      <w:r w:rsidRPr="00AA1D7B">
        <w:rPr>
          <w:rFonts w:asciiTheme="majorBidi" w:hAnsiTheme="majorBidi" w:cstheme="majorBidi"/>
          <w:vertAlign w:val="subscript"/>
        </w:rPr>
        <w:t>D</w:t>
      </w:r>
      <w:r w:rsidRPr="00AA1D7B">
        <w:rPr>
          <w:rFonts w:asciiTheme="majorBidi" w:hAnsiTheme="majorBidi" w:cstheme="majorBidi"/>
          <w:b/>
        </w:rPr>
        <w:t xml:space="preserve"> :</w:t>
      </w:r>
      <w:r w:rsidRPr="00AA1D7B">
        <w:rPr>
          <w:rFonts w:asciiTheme="majorBidi" w:hAnsiTheme="majorBidi" w:cstheme="majorBidi"/>
        </w:rPr>
        <w:t xml:space="preserve"> -62 (</w:t>
      </w:r>
      <w:r w:rsidRPr="00AA1D7B">
        <w:rPr>
          <w:rFonts w:asciiTheme="majorBidi" w:hAnsiTheme="majorBidi" w:cstheme="majorBidi"/>
          <w:i/>
          <w:iCs/>
        </w:rPr>
        <w:t>c</w:t>
      </w:r>
      <w:r w:rsidRPr="00AA1D7B">
        <w:rPr>
          <w:rFonts w:asciiTheme="majorBidi" w:hAnsiTheme="majorBidi" w:cstheme="majorBidi"/>
          <w:i/>
          <w:iCs/>
          <w:vertAlign w:val="subscript"/>
        </w:rPr>
        <w:t>=</w:t>
      </w:r>
      <w:r w:rsidRPr="00AA1D7B">
        <w:rPr>
          <w:rFonts w:asciiTheme="majorBidi" w:hAnsiTheme="majorBidi" w:cstheme="majorBidi"/>
        </w:rPr>
        <w:t xml:space="preserve"> 0.2, MeOH, UV (MeOH </w:t>
      </w:r>
      <w:r w:rsidRPr="00AA1D7B">
        <w:rPr>
          <w:rFonts w:asciiTheme="majorBidi" w:hAnsiTheme="majorBidi" w:cstheme="majorBidi"/>
        </w:rPr>
        <w:sym w:font="Symbol" w:char="F06C"/>
      </w:r>
      <w:r w:rsidRPr="00AA1D7B">
        <w:rPr>
          <w:rFonts w:asciiTheme="majorBidi" w:hAnsiTheme="majorBidi" w:cstheme="majorBidi"/>
          <w:vertAlign w:val="subscript"/>
        </w:rPr>
        <w:t>max</w:t>
      </w:r>
      <w:r w:rsidRPr="00AA1D7B">
        <w:rPr>
          <w:rFonts w:asciiTheme="majorBidi" w:hAnsiTheme="majorBidi" w:cstheme="majorBidi"/>
          <w:b/>
          <w:vertAlign w:val="subscript"/>
        </w:rPr>
        <w:t xml:space="preserve"> </w:t>
      </w:r>
      <w:r w:rsidRPr="00AA1D7B">
        <w:rPr>
          <w:rFonts w:asciiTheme="majorBidi" w:hAnsiTheme="majorBidi" w:cstheme="majorBidi"/>
        </w:rPr>
        <w:t>nm 223 (</w:t>
      </w:r>
      <w:r w:rsidRPr="00AA1D7B">
        <w:rPr>
          <w:rFonts w:asciiTheme="majorBidi" w:hAnsiTheme="majorBidi" w:cstheme="majorBidi"/>
        </w:rPr>
        <w:t></w:t>
      </w:r>
      <w:r w:rsidRPr="00AA1D7B">
        <w:rPr>
          <w:rFonts w:asciiTheme="majorBidi" w:hAnsiTheme="majorBidi" w:cstheme="majorBidi"/>
        </w:rPr>
        <w:t></w:t>
      </w:r>
      <w:r w:rsidRPr="00AA1D7B">
        <w:rPr>
          <w:rFonts w:asciiTheme="majorBidi" w:hAnsiTheme="majorBidi" w:cstheme="majorBidi"/>
        </w:rPr>
        <w:t></w:t>
      </w:r>
      <w:r w:rsidRPr="00AA1D7B">
        <w:rPr>
          <w:rFonts w:asciiTheme="majorBidi" w:hAnsiTheme="majorBidi" w:cstheme="majorBidi"/>
        </w:rPr>
        <w:t xml:space="preserve"> unsaturated lactone; IR (KBr </w:t>
      </w:r>
      <w:proofErr w:type="spellStart"/>
      <w:r w:rsidRPr="00AA1D7B">
        <w:rPr>
          <w:rFonts w:asciiTheme="majorBidi" w:hAnsiTheme="majorBidi" w:cstheme="majorBidi"/>
          <w:i/>
          <w:iCs/>
        </w:rPr>
        <w:t>ν</w:t>
      </w:r>
      <w:r w:rsidRPr="00AA1D7B">
        <w:rPr>
          <w:rFonts w:asciiTheme="majorBidi" w:hAnsiTheme="majorBidi" w:cstheme="majorBidi"/>
          <w:vertAlign w:val="subscript"/>
        </w:rPr>
        <w:t>max</w:t>
      </w:r>
      <w:proofErr w:type="spellEnd"/>
      <w:r w:rsidRPr="00AA1D7B">
        <w:rPr>
          <w:rFonts w:asciiTheme="majorBidi" w:hAnsiTheme="majorBidi" w:cstheme="majorBidi"/>
        </w:rPr>
        <w:t xml:space="preserve"> cm</w:t>
      </w:r>
      <w:r w:rsidRPr="00AA1D7B">
        <w:rPr>
          <w:rFonts w:asciiTheme="majorBidi" w:hAnsiTheme="majorBidi" w:cstheme="majorBidi"/>
          <w:vertAlign w:val="superscript"/>
        </w:rPr>
        <w:t>−1</w:t>
      </w:r>
      <w:r w:rsidRPr="00AA1D7B">
        <w:rPr>
          <w:rFonts w:asciiTheme="majorBidi" w:hAnsiTheme="majorBidi" w:cstheme="majorBidi"/>
        </w:rPr>
        <w:t>: 1718 (carbonyl, 1684 (</w:t>
      </w:r>
      <w:r w:rsidRPr="00AA1D7B">
        <w:rPr>
          <w:rFonts w:asciiTheme="majorBidi" w:hAnsiTheme="majorBidi" w:cstheme="majorBidi"/>
        </w:rPr>
        <w:t></w:t>
      </w:r>
      <w:r w:rsidRPr="00AA1D7B">
        <w:rPr>
          <w:rFonts w:asciiTheme="majorBidi" w:hAnsiTheme="majorBidi" w:cstheme="majorBidi"/>
        </w:rPr>
        <w:t></w:t>
      </w:r>
      <w:r w:rsidRPr="00AA1D7B">
        <w:rPr>
          <w:rFonts w:asciiTheme="majorBidi" w:hAnsiTheme="majorBidi" w:cstheme="majorBidi"/>
        </w:rPr>
        <w:t xml:space="preserve">-unsaturated lactone, 3490 (hydroxyl; </w:t>
      </w:r>
      <w:r w:rsidRPr="00AA1D7B">
        <w:rPr>
          <w:rFonts w:asciiTheme="majorBidi" w:hAnsiTheme="majorBidi" w:cstheme="majorBidi"/>
          <w:vertAlign w:val="superscript"/>
        </w:rPr>
        <w:t>1</w:t>
      </w:r>
      <w:r w:rsidRPr="00AA1D7B">
        <w:rPr>
          <w:rFonts w:asciiTheme="majorBidi" w:hAnsiTheme="majorBidi" w:cstheme="majorBidi"/>
        </w:rPr>
        <w:t xml:space="preserve">H- and </w:t>
      </w:r>
      <w:r w:rsidRPr="00AA1D7B">
        <w:rPr>
          <w:rFonts w:asciiTheme="majorBidi" w:hAnsiTheme="majorBidi" w:cstheme="majorBidi"/>
          <w:vertAlign w:val="superscript"/>
        </w:rPr>
        <w:t>13</w:t>
      </w:r>
      <w:r w:rsidRPr="00AA1D7B">
        <w:rPr>
          <w:rFonts w:asciiTheme="majorBidi" w:hAnsiTheme="majorBidi" w:cstheme="majorBidi"/>
        </w:rPr>
        <w:t>C-NMR</w:t>
      </w:r>
      <w:r w:rsidRPr="00AA1D7B">
        <w:rPr>
          <w:rFonts w:asciiTheme="majorBidi" w:hAnsiTheme="majorBidi" w:cstheme="majorBidi"/>
          <w:b/>
        </w:rPr>
        <w:t xml:space="preserve"> </w:t>
      </w:r>
      <w:r w:rsidRPr="00AA1D7B">
        <w:rPr>
          <w:rFonts w:asciiTheme="majorBidi" w:hAnsiTheme="majorBidi" w:cstheme="majorBidi"/>
        </w:rPr>
        <w:t>spectroscopic data:</w:t>
      </w:r>
      <w:r w:rsidRPr="00AA1D7B">
        <w:rPr>
          <w:rFonts w:asciiTheme="majorBidi" w:hAnsiTheme="majorBidi" w:cstheme="majorBidi"/>
          <w:b/>
        </w:rPr>
        <w:t xml:space="preserve">  </w:t>
      </w:r>
      <w:r w:rsidRPr="00AA1D7B">
        <w:rPr>
          <w:rFonts w:asciiTheme="majorBidi" w:hAnsiTheme="majorBidi" w:cstheme="majorBidi"/>
        </w:rPr>
        <w:t>(</w:t>
      </w:r>
      <w:r w:rsidRPr="00AA1D7B">
        <w:rPr>
          <w:rFonts w:asciiTheme="majorBidi" w:hAnsiTheme="majorBidi" w:cstheme="majorBidi"/>
          <w:b/>
        </w:rPr>
        <w:t>s</w:t>
      </w:r>
      <w:r w:rsidRPr="00AA1D7B">
        <w:rPr>
          <w:rFonts w:asciiTheme="majorBidi" w:hAnsiTheme="majorBidi" w:cstheme="majorBidi"/>
        </w:rPr>
        <w:t>ee Table-1;</w:t>
      </w:r>
      <w:r w:rsidRPr="00AA1D7B">
        <w:rPr>
          <w:rFonts w:asciiTheme="majorBidi" w:hAnsiTheme="majorBidi" w:cstheme="majorBidi"/>
          <w:b/>
          <w:lang w:val="pt-BR"/>
        </w:rPr>
        <w:t xml:space="preserve"> </w:t>
      </w:r>
      <w:r w:rsidRPr="00AA1D7B">
        <w:rPr>
          <w:rFonts w:asciiTheme="majorBidi" w:hAnsiTheme="majorBidi" w:cstheme="majorBidi"/>
          <w:lang w:val="pt-BR"/>
        </w:rPr>
        <w:t xml:space="preserve">HRFAB-MS </w:t>
      </w:r>
      <w:r w:rsidRPr="00AA1D7B">
        <w:rPr>
          <w:rFonts w:asciiTheme="majorBidi" w:hAnsiTheme="majorBidi" w:cstheme="majorBidi"/>
          <w:i/>
          <w:iCs/>
          <w:lang w:val="pt-BR"/>
        </w:rPr>
        <w:t>m/z</w:t>
      </w:r>
      <w:r w:rsidRPr="00AA1D7B">
        <w:rPr>
          <w:rFonts w:asciiTheme="majorBidi" w:hAnsiTheme="majorBidi" w:cstheme="majorBidi"/>
          <w:b/>
          <w:lang w:val="pt-BR"/>
        </w:rPr>
        <w:t xml:space="preserve"> </w:t>
      </w:r>
      <w:r w:rsidRPr="00AA1D7B">
        <w:rPr>
          <w:rFonts w:asciiTheme="majorBidi" w:hAnsiTheme="majorBidi" w:cstheme="majorBidi"/>
          <w:lang w:val="pt-BR"/>
        </w:rPr>
        <w:t xml:space="preserve">(+ve </w:t>
      </w:r>
      <w:r w:rsidRPr="00AA1D7B">
        <w:rPr>
          <w:rFonts w:asciiTheme="majorBidi" w:hAnsiTheme="majorBidi" w:cstheme="majorBidi"/>
          <w:i/>
          <w:iCs/>
          <w:lang w:val="pt-BR"/>
        </w:rPr>
        <w:t>m/z:</w:t>
      </w:r>
      <w:r w:rsidRPr="00AA1D7B">
        <w:rPr>
          <w:rFonts w:asciiTheme="majorBidi" w:hAnsiTheme="majorBidi" w:cstheme="majorBidi"/>
        </w:rPr>
        <w:t xml:space="preserve"> </w:t>
      </w:r>
      <w:r w:rsidRPr="00AA1D7B">
        <w:rPr>
          <w:rFonts w:asciiTheme="majorBidi" w:hAnsiTheme="majorBidi" w:cstheme="majorBidi"/>
          <w:vertAlign w:val="superscript"/>
        </w:rPr>
        <w:t xml:space="preserve"> </w:t>
      </w:r>
      <w:r w:rsidRPr="00AA1D7B">
        <w:rPr>
          <w:rFonts w:asciiTheme="majorBidi" w:hAnsiTheme="majorBidi" w:cstheme="majorBidi"/>
        </w:rPr>
        <w:t>[M+H]</w:t>
      </w:r>
      <w:r w:rsidRPr="00AA1D7B">
        <w:rPr>
          <w:rFonts w:asciiTheme="majorBidi" w:hAnsiTheme="majorBidi" w:cstheme="majorBidi"/>
          <w:vertAlign w:val="superscript"/>
        </w:rPr>
        <w:t>+</w:t>
      </w:r>
      <w:r w:rsidRPr="00AA1D7B">
        <w:rPr>
          <w:rFonts w:asciiTheme="majorBidi" w:hAnsiTheme="majorBidi" w:cstheme="majorBidi"/>
        </w:rPr>
        <w:t xml:space="preserve"> </w:t>
      </w:r>
      <w:r w:rsidRPr="00AA1D7B">
        <w:rPr>
          <w:rFonts w:asciiTheme="majorBidi" w:hAnsiTheme="majorBidi" w:cstheme="majorBidi"/>
          <w:bCs/>
        </w:rPr>
        <w:t>633.3240 (</w:t>
      </w:r>
      <w:proofErr w:type="spellStart"/>
      <w:r w:rsidRPr="00AA1D7B">
        <w:rPr>
          <w:rFonts w:asciiTheme="majorBidi" w:hAnsiTheme="majorBidi" w:cstheme="majorBidi"/>
          <w:bCs/>
        </w:rPr>
        <w:t>calcd</w:t>
      </w:r>
      <w:proofErr w:type="spellEnd"/>
      <w:r w:rsidRPr="00AA1D7B">
        <w:rPr>
          <w:rFonts w:asciiTheme="majorBidi" w:hAnsiTheme="majorBidi" w:cstheme="majorBidi"/>
          <w:bCs/>
        </w:rPr>
        <w:t xml:space="preserve"> for C</w:t>
      </w:r>
      <w:r w:rsidRPr="00AA1D7B">
        <w:rPr>
          <w:rFonts w:asciiTheme="majorBidi" w:hAnsiTheme="majorBidi" w:cstheme="majorBidi"/>
          <w:bCs/>
          <w:vertAlign w:val="subscript"/>
        </w:rPr>
        <w:t>34</w:t>
      </w:r>
      <w:r w:rsidRPr="00AA1D7B">
        <w:rPr>
          <w:rFonts w:asciiTheme="majorBidi" w:hAnsiTheme="majorBidi" w:cstheme="majorBidi"/>
          <w:bCs/>
        </w:rPr>
        <w:t>H</w:t>
      </w:r>
      <w:r w:rsidRPr="00AA1D7B">
        <w:rPr>
          <w:rFonts w:asciiTheme="majorBidi" w:hAnsiTheme="majorBidi" w:cstheme="majorBidi"/>
          <w:bCs/>
          <w:vertAlign w:val="subscript"/>
        </w:rPr>
        <w:t>48</w:t>
      </w:r>
      <w:r w:rsidRPr="00AA1D7B">
        <w:rPr>
          <w:rFonts w:asciiTheme="majorBidi" w:hAnsiTheme="majorBidi" w:cstheme="majorBidi"/>
          <w:bCs/>
        </w:rPr>
        <w:t>O</w:t>
      </w:r>
      <w:r w:rsidRPr="00AA1D7B">
        <w:rPr>
          <w:rFonts w:asciiTheme="majorBidi" w:hAnsiTheme="majorBidi" w:cstheme="majorBidi"/>
          <w:bCs/>
          <w:vertAlign w:val="subscript"/>
        </w:rPr>
        <w:t xml:space="preserve">11 </w:t>
      </w:r>
      <w:r w:rsidR="009731C2" w:rsidRPr="00AA1D7B">
        <w:rPr>
          <w:rFonts w:asciiTheme="majorBidi" w:hAnsiTheme="majorBidi" w:cstheme="majorBidi"/>
          <w:bCs/>
        </w:rPr>
        <w:t xml:space="preserve"> + H </w:t>
      </w:r>
      <w:r w:rsidRPr="00AA1D7B">
        <w:rPr>
          <w:rFonts w:asciiTheme="majorBidi" w:hAnsiTheme="majorBidi" w:cstheme="majorBidi"/>
          <w:bCs/>
        </w:rPr>
        <w:t>= 633.3275.</w:t>
      </w:r>
    </w:p>
    <w:p w14:paraId="224E7F03" w14:textId="77777777" w:rsidR="000E2403" w:rsidRPr="00AA1D7B" w:rsidRDefault="000E2403" w:rsidP="007255C0">
      <w:pPr>
        <w:jc w:val="both"/>
        <w:outlineLvl w:val="0"/>
        <w:rPr>
          <w:rFonts w:asciiTheme="majorBidi" w:hAnsiTheme="majorBidi" w:cstheme="majorBidi"/>
          <w:bCs/>
        </w:rPr>
      </w:pPr>
    </w:p>
    <w:p w14:paraId="7FF2330E" w14:textId="0C99CC16" w:rsidR="002A30F4" w:rsidRPr="00AA1D7B" w:rsidRDefault="002A30F4" w:rsidP="007255C0">
      <w:pPr>
        <w:pStyle w:val="Heading2"/>
        <w:numPr>
          <w:ilvl w:val="1"/>
          <w:numId w:val="14"/>
        </w:numPr>
        <w:spacing w:before="0" w:line="240" w:lineRule="auto"/>
        <w:ind w:left="0" w:firstLine="0"/>
        <w:jc w:val="both"/>
        <w:rPr>
          <w:rFonts w:asciiTheme="majorBidi" w:eastAsia="Calibri" w:hAnsiTheme="majorBidi"/>
          <w:b/>
          <w:bCs/>
          <w:i/>
          <w:iCs/>
          <w:color w:val="auto"/>
          <w:sz w:val="24"/>
          <w:szCs w:val="24"/>
        </w:rPr>
      </w:pPr>
      <w:r w:rsidRPr="00AA1D7B">
        <w:rPr>
          <w:rFonts w:asciiTheme="majorBidi" w:eastAsia="Calibri" w:hAnsiTheme="majorBidi"/>
          <w:b/>
          <w:bCs/>
          <w:color w:val="auto"/>
          <w:sz w:val="24"/>
          <w:szCs w:val="24"/>
        </w:rPr>
        <w:t xml:space="preserve">Bioassay of </w:t>
      </w:r>
      <w:proofErr w:type="spellStart"/>
      <w:r w:rsidRPr="00AA1D7B">
        <w:rPr>
          <w:rFonts w:asciiTheme="majorBidi" w:eastAsia="Calibri" w:hAnsiTheme="majorBidi"/>
          <w:b/>
          <w:bCs/>
          <w:i/>
          <w:iCs/>
          <w:color w:val="auto"/>
          <w:sz w:val="24"/>
          <w:szCs w:val="24"/>
        </w:rPr>
        <w:t>Withania</w:t>
      </w:r>
      <w:proofErr w:type="spellEnd"/>
      <w:r w:rsidRPr="00AA1D7B">
        <w:rPr>
          <w:rFonts w:asciiTheme="majorBidi" w:eastAsia="Calibri" w:hAnsiTheme="majorBidi"/>
          <w:b/>
          <w:bCs/>
          <w:i/>
          <w:iCs/>
          <w:color w:val="auto"/>
          <w:sz w:val="24"/>
          <w:szCs w:val="24"/>
        </w:rPr>
        <w:t xml:space="preserve"> </w:t>
      </w:r>
      <w:proofErr w:type="spellStart"/>
      <w:r w:rsidRPr="00AA1D7B">
        <w:rPr>
          <w:rFonts w:asciiTheme="majorBidi" w:eastAsia="Calibri" w:hAnsiTheme="majorBidi"/>
          <w:b/>
          <w:bCs/>
          <w:i/>
          <w:iCs/>
          <w:color w:val="auto"/>
          <w:sz w:val="24"/>
          <w:szCs w:val="24"/>
        </w:rPr>
        <w:t>coagulans</w:t>
      </w:r>
      <w:proofErr w:type="spellEnd"/>
    </w:p>
    <w:p w14:paraId="099DA4B6" w14:textId="77777777" w:rsidR="002A30F4" w:rsidRPr="00AA1D7B" w:rsidRDefault="002A30F4" w:rsidP="000E2403">
      <w:pPr>
        <w:jc w:val="center"/>
        <w:rPr>
          <w:rFonts w:asciiTheme="majorBidi" w:hAnsiTheme="majorBidi" w:cstheme="majorBidi"/>
        </w:rPr>
      </w:pPr>
      <w:r w:rsidRPr="00AA1D7B">
        <w:rPr>
          <w:rFonts w:asciiTheme="majorBidi" w:hAnsiTheme="majorBidi" w:cstheme="majorBidi"/>
          <w:b/>
        </w:rPr>
        <w:t>T</w:t>
      </w:r>
      <w:r w:rsidR="003743E7" w:rsidRPr="00AA1D7B">
        <w:rPr>
          <w:rFonts w:asciiTheme="majorBidi" w:hAnsiTheme="majorBidi" w:cstheme="majorBidi"/>
          <w:b/>
        </w:rPr>
        <w:t xml:space="preserve">able </w:t>
      </w:r>
      <w:proofErr w:type="gramStart"/>
      <w:r w:rsidR="003743E7" w:rsidRPr="00AA1D7B">
        <w:rPr>
          <w:rFonts w:asciiTheme="majorBidi" w:hAnsiTheme="majorBidi" w:cstheme="majorBidi"/>
          <w:b/>
        </w:rPr>
        <w:t xml:space="preserve">2 </w:t>
      </w:r>
      <w:r w:rsidRPr="00AA1D7B">
        <w:rPr>
          <w:rFonts w:asciiTheme="majorBidi" w:hAnsiTheme="majorBidi" w:cstheme="majorBidi"/>
        </w:rPr>
        <w:t xml:space="preserve"> Total</w:t>
      </w:r>
      <w:proofErr w:type="gramEnd"/>
      <w:r w:rsidRPr="00AA1D7B">
        <w:rPr>
          <w:rFonts w:asciiTheme="majorBidi" w:hAnsiTheme="majorBidi" w:cstheme="majorBidi"/>
        </w:rPr>
        <w:t xml:space="preserve"> Bioactive content in </w:t>
      </w:r>
      <w:proofErr w:type="spellStart"/>
      <w:r w:rsidRPr="00AA1D7B">
        <w:rPr>
          <w:rFonts w:asciiTheme="majorBidi" w:hAnsiTheme="majorBidi" w:cstheme="majorBidi"/>
        </w:rPr>
        <w:t>yesred</w:t>
      </w:r>
      <w:proofErr w:type="spellEnd"/>
      <w:r w:rsidRPr="00AA1D7B">
        <w:rPr>
          <w:rFonts w:asciiTheme="majorBidi" w:hAnsiTheme="majorBidi" w:cstheme="majorBidi"/>
        </w:rPr>
        <w:t xml:space="preserve"> extract of </w:t>
      </w:r>
      <w:proofErr w:type="spellStart"/>
      <w:r w:rsidRPr="00AA1D7B">
        <w:rPr>
          <w:rFonts w:asciiTheme="majorBidi" w:hAnsiTheme="majorBidi" w:cstheme="majorBidi"/>
          <w:i/>
        </w:rPr>
        <w:t>Withania</w:t>
      </w:r>
      <w:proofErr w:type="spellEnd"/>
      <w:r w:rsidRPr="00AA1D7B">
        <w:rPr>
          <w:rFonts w:asciiTheme="majorBidi" w:hAnsiTheme="majorBidi" w:cstheme="majorBidi"/>
          <w:i/>
        </w:rPr>
        <w:t xml:space="preserve"> </w:t>
      </w:r>
      <w:proofErr w:type="spellStart"/>
      <w:r w:rsidRPr="00AA1D7B">
        <w:rPr>
          <w:rFonts w:asciiTheme="majorBidi" w:hAnsiTheme="majorBidi" w:cstheme="majorBidi"/>
          <w:i/>
        </w:rPr>
        <w:t>coagulans</w:t>
      </w:r>
      <w:proofErr w:type="spellEnd"/>
    </w:p>
    <w:tbl>
      <w:tblPr>
        <w:tblStyle w:val="TableGrid"/>
        <w:tblW w:w="5872" w:type="pct"/>
        <w:jc w:val="center"/>
        <w:tblLayout w:type="fixed"/>
        <w:tblLook w:val="04A0" w:firstRow="1" w:lastRow="0" w:firstColumn="1" w:lastColumn="0" w:noHBand="0" w:noVBand="1"/>
      </w:tblPr>
      <w:tblGrid>
        <w:gridCol w:w="1556"/>
        <w:gridCol w:w="1961"/>
        <w:gridCol w:w="2008"/>
        <w:gridCol w:w="1666"/>
        <w:gridCol w:w="2086"/>
        <w:gridCol w:w="2070"/>
      </w:tblGrid>
      <w:tr w:rsidR="002A30F4" w:rsidRPr="000E2403" w14:paraId="5BAB9F83" w14:textId="77777777" w:rsidTr="000E2403">
        <w:trPr>
          <w:trHeight w:val="50"/>
          <w:jc w:val="center"/>
        </w:trPr>
        <w:tc>
          <w:tcPr>
            <w:tcW w:w="686" w:type="pct"/>
            <w:vMerge w:val="restart"/>
            <w:hideMark/>
          </w:tcPr>
          <w:p w14:paraId="7FC4A112" w14:textId="77777777" w:rsidR="002A30F4" w:rsidRPr="000E2403" w:rsidRDefault="002A30F4" w:rsidP="007255C0">
            <w:pPr>
              <w:jc w:val="both"/>
              <w:rPr>
                <w:rFonts w:asciiTheme="majorBidi" w:hAnsiTheme="majorBidi" w:cstheme="majorBidi"/>
                <w:b/>
                <w:bCs/>
                <w:sz w:val="20"/>
                <w:szCs w:val="20"/>
              </w:rPr>
            </w:pPr>
          </w:p>
          <w:p w14:paraId="35643044" w14:textId="77777777" w:rsidR="002A30F4" w:rsidRPr="000E2403" w:rsidRDefault="002A30F4" w:rsidP="007255C0">
            <w:pPr>
              <w:jc w:val="both"/>
              <w:rPr>
                <w:rFonts w:asciiTheme="majorBidi" w:hAnsiTheme="majorBidi" w:cstheme="majorBidi"/>
                <w:b/>
                <w:bCs/>
                <w:sz w:val="20"/>
                <w:szCs w:val="20"/>
              </w:rPr>
            </w:pPr>
            <w:r w:rsidRPr="000E2403">
              <w:rPr>
                <w:rFonts w:asciiTheme="majorBidi" w:hAnsiTheme="majorBidi" w:cstheme="majorBidi"/>
                <w:b/>
                <w:bCs/>
                <w:sz w:val="20"/>
                <w:szCs w:val="20"/>
              </w:rPr>
              <w:t>Extracts</w:t>
            </w:r>
          </w:p>
        </w:tc>
        <w:tc>
          <w:tcPr>
            <w:tcW w:w="1748" w:type="pct"/>
            <w:gridSpan w:val="2"/>
            <w:vAlign w:val="center"/>
            <w:hideMark/>
          </w:tcPr>
          <w:p w14:paraId="5F9C7CF0" w14:textId="77777777" w:rsidR="002A30F4" w:rsidRPr="000E2403" w:rsidRDefault="002A30F4" w:rsidP="007255C0">
            <w:pPr>
              <w:jc w:val="both"/>
              <w:rPr>
                <w:rFonts w:asciiTheme="majorBidi" w:hAnsiTheme="majorBidi" w:cstheme="majorBidi"/>
                <w:b/>
                <w:bCs/>
                <w:sz w:val="20"/>
                <w:szCs w:val="20"/>
              </w:rPr>
            </w:pPr>
            <w:r w:rsidRPr="000E2403">
              <w:rPr>
                <w:rFonts w:asciiTheme="majorBidi" w:hAnsiTheme="majorBidi" w:cstheme="majorBidi"/>
                <w:b/>
                <w:bCs/>
                <w:sz w:val="20"/>
                <w:szCs w:val="20"/>
              </w:rPr>
              <w:t>Total bioactive contents</w:t>
            </w:r>
          </w:p>
        </w:tc>
        <w:tc>
          <w:tcPr>
            <w:tcW w:w="2566" w:type="pct"/>
            <w:gridSpan w:val="3"/>
            <w:vAlign w:val="center"/>
            <w:hideMark/>
          </w:tcPr>
          <w:p w14:paraId="1171F408" w14:textId="77777777" w:rsidR="002A30F4" w:rsidRPr="000E2403" w:rsidRDefault="002A30F4" w:rsidP="007255C0">
            <w:pPr>
              <w:jc w:val="both"/>
              <w:rPr>
                <w:rFonts w:asciiTheme="majorBidi" w:hAnsiTheme="majorBidi" w:cstheme="majorBidi"/>
                <w:b/>
                <w:bCs/>
                <w:sz w:val="20"/>
                <w:szCs w:val="20"/>
              </w:rPr>
            </w:pPr>
            <w:r w:rsidRPr="000E2403">
              <w:rPr>
                <w:rFonts w:asciiTheme="majorBidi" w:hAnsiTheme="majorBidi" w:cstheme="majorBidi"/>
                <w:b/>
                <w:bCs/>
                <w:sz w:val="20"/>
                <w:szCs w:val="20"/>
              </w:rPr>
              <w:t>Antioxidant activities</w:t>
            </w:r>
          </w:p>
        </w:tc>
      </w:tr>
      <w:tr w:rsidR="002A30F4" w:rsidRPr="000E2403" w14:paraId="4F448B85" w14:textId="77777777" w:rsidTr="000E2403">
        <w:trPr>
          <w:trHeight w:val="50"/>
          <w:jc w:val="center"/>
        </w:trPr>
        <w:tc>
          <w:tcPr>
            <w:tcW w:w="686" w:type="pct"/>
            <w:vMerge/>
            <w:hideMark/>
          </w:tcPr>
          <w:p w14:paraId="62133ECD" w14:textId="77777777" w:rsidR="002A30F4" w:rsidRPr="000E2403" w:rsidRDefault="002A30F4" w:rsidP="007255C0">
            <w:pPr>
              <w:jc w:val="both"/>
              <w:rPr>
                <w:rFonts w:asciiTheme="majorBidi" w:hAnsiTheme="majorBidi" w:cstheme="majorBidi"/>
                <w:b/>
                <w:bCs/>
                <w:sz w:val="20"/>
                <w:szCs w:val="20"/>
              </w:rPr>
            </w:pPr>
          </w:p>
        </w:tc>
        <w:tc>
          <w:tcPr>
            <w:tcW w:w="864" w:type="pct"/>
            <w:hideMark/>
          </w:tcPr>
          <w:p w14:paraId="175D32FD" w14:textId="77777777" w:rsidR="002A30F4" w:rsidRPr="000E2403" w:rsidRDefault="002A30F4" w:rsidP="007255C0">
            <w:pPr>
              <w:jc w:val="both"/>
              <w:rPr>
                <w:rFonts w:asciiTheme="majorBidi" w:hAnsiTheme="majorBidi" w:cstheme="majorBidi"/>
                <w:b/>
                <w:bCs/>
                <w:sz w:val="20"/>
                <w:szCs w:val="20"/>
              </w:rPr>
            </w:pPr>
            <w:r w:rsidRPr="000E2403">
              <w:rPr>
                <w:rFonts w:asciiTheme="majorBidi" w:hAnsiTheme="majorBidi" w:cstheme="majorBidi"/>
                <w:b/>
                <w:bCs/>
                <w:sz w:val="20"/>
                <w:szCs w:val="20"/>
              </w:rPr>
              <w:t>Total phenolic content (mg GAE/g)</w:t>
            </w:r>
          </w:p>
        </w:tc>
        <w:tc>
          <w:tcPr>
            <w:tcW w:w="885" w:type="pct"/>
            <w:hideMark/>
          </w:tcPr>
          <w:p w14:paraId="6D79D8B1" w14:textId="77777777" w:rsidR="002A30F4" w:rsidRPr="000E2403" w:rsidRDefault="002A30F4" w:rsidP="007255C0">
            <w:pPr>
              <w:jc w:val="both"/>
              <w:rPr>
                <w:rFonts w:asciiTheme="majorBidi" w:hAnsiTheme="majorBidi" w:cstheme="majorBidi"/>
                <w:b/>
                <w:bCs/>
                <w:sz w:val="20"/>
                <w:szCs w:val="20"/>
              </w:rPr>
            </w:pPr>
            <w:r w:rsidRPr="000E2403">
              <w:rPr>
                <w:rFonts w:asciiTheme="majorBidi" w:hAnsiTheme="majorBidi" w:cstheme="majorBidi"/>
                <w:b/>
                <w:bCs/>
                <w:sz w:val="20"/>
                <w:szCs w:val="20"/>
              </w:rPr>
              <w:t>Total flavonoid content (mg QE/g)</w:t>
            </w:r>
          </w:p>
        </w:tc>
        <w:tc>
          <w:tcPr>
            <w:tcW w:w="734" w:type="pct"/>
            <w:hideMark/>
          </w:tcPr>
          <w:p w14:paraId="767AF4C2" w14:textId="77777777" w:rsidR="002A30F4" w:rsidRPr="000E2403" w:rsidRDefault="002A30F4" w:rsidP="007255C0">
            <w:pPr>
              <w:jc w:val="both"/>
              <w:rPr>
                <w:rFonts w:asciiTheme="majorBidi" w:hAnsiTheme="majorBidi" w:cstheme="majorBidi"/>
                <w:b/>
                <w:bCs/>
                <w:sz w:val="20"/>
                <w:szCs w:val="20"/>
              </w:rPr>
            </w:pPr>
            <w:r w:rsidRPr="000E2403">
              <w:rPr>
                <w:rFonts w:asciiTheme="majorBidi" w:hAnsiTheme="majorBidi" w:cstheme="majorBidi"/>
                <w:b/>
                <w:bCs/>
                <w:sz w:val="20"/>
                <w:szCs w:val="20"/>
              </w:rPr>
              <w:t>DPPH (mg TE/g extract)</w:t>
            </w:r>
          </w:p>
        </w:tc>
        <w:tc>
          <w:tcPr>
            <w:tcW w:w="919" w:type="pct"/>
            <w:hideMark/>
          </w:tcPr>
          <w:p w14:paraId="660CBD6C" w14:textId="77777777" w:rsidR="002A30F4" w:rsidRPr="000E2403" w:rsidRDefault="002A30F4" w:rsidP="007255C0">
            <w:pPr>
              <w:jc w:val="both"/>
              <w:rPr>
                <w:rFonts w:asciiTheme="majorBidi" w:hAnsiTheme="majorBidi" w:cstheme="majorBidi"/>
                <w:b/>
                <w:bCs/>
                <w:sz w:val="20"/>
                <w:szCs w:val="20"/>
              </w:rPr>
            </w:pPr>
            <w:r w:rsidRPr="000E2403">
              <w:rPr>
                <w:rFonts w:asciiTheme="majorBidi" w:hAnsiTheme="majorBidi" w:cstheme="majorBidi"/>
                <w:b/>
                <w:bCs/>
                <w:sz w:val="20"/>
                <w:szCs w:val="20"/>
              </w:rPr>
              <w:t>FRAP (mg TE/g extract)</w:t>
            </w:r>
          </w:p>
        </w:tc>
        <w:tc>
          <w:tcPr>
            <w:tcW w:w="912" w:type="pct"/>
            <w:hideMark/>
          </w:tcPr>
          <w:p w14:paraId="11CBB752" w14:textId="77777777" w:rsidR="002A30F4" w:rsidRPr="000E2403" w:rsidRDefault="002A30F4" w:rsidP="007255C0">
            <w:pPr>
              <w:jc w:val="both"/>
              <w:rPr>
                <w:rFonts w:asciiTheme="majorBidi" w:hAnsiTheme="majorBidi" w:cstheme="majorBidi"/>
                <w:b/>
                <w:bCs/>
                <w:sz w:val="20"/>
                <w:szCs w:val="20"/>
              </w:rPr>
            </w:pPr>
            <w:proofErr w:type="spellStart"/>
            <w:r w:rsidRPr="000E2403">
              <w:rPr>
                <w:rFonts w:asciiTheme="majorBidi" w:hAnsiTheme="majorBidi" w:cstheme="majorBidi"/>
                <w:b/>
                <w:bCs/>
                <w:sz w:val="20"/>
                <w:szCs w:val="20"/>
              </w:rPr>
              <w:t>Phosphomolybdenum</w:t>
            </w:r>
            <w:proofErr w:type="spellEnd"/>
            <w:r w:rsidRPr="000E2403">
              <w:rPr>
                <w:rFonts w:asciiTheme="majorBidi" w:hAnsiTheme="majorBidi" w:cstheme="majorBidi"/>
                <w:b/>
                <w:bCs/>
                <w:sz w:val="20"/>
                <w:szCs w:val="20"/>
              </w:rPr>
              <w:t xml:space="preserve"> (mg TE/g extract)</w:t>
            </w:r>
          </w:p>
        </w:tc>
      </w:tr>
      <w:tr w:rsidR="002A30F4" w:rsidRPr="000E2403" w14:paraId="5E8ECF71" w14:textId="77777777" w:rsidTr="000E2403">
        <w:trPr>
          <w:trHeight w:val="50"/>
          <w:jc w:val="center"/>
        </w:trPr>
        <w:tc>
          <w:tcPr>
            <w:tcW w:w="686" w:type="pct"/>
            <w:vAlign w:val="center"/>
            <w:hideMark/>
          </w:tcPr>
          <w:p w14:paraId="13A95924" w14:textId="77777777" w:rsidR="002A30F4" w:rsidRPr="000E2403" w:rsidRDefault="002A30F4" w:rsidP="007255C0">
            <w:pPr>
              <w:jc w:val="both"/>
              <w:rPr>
                <w:rFonts w:asciiTheme="majorBidi" w:hAnsiTheme="majorBidi" w:cstheme="majorBidi"/>
                <w:bCs/>
                <w:sz w:val="20"/>
                <w:szCs w:val="20"/>
              </w:rPr>
            </w:pPr>
            <w:r w:rsidRPr="000E2403">
              <w:rPr>
                <w:rFonts w:asciiTheme="majorBidi" w:hAnsiTheme="majorBidi" w:cstheme="majorBidi"/>
                <w:bCs/>
                <w:sz w:val="20"/>
                <w:szCs w:val="20"/>
              </w:rPr>
              <w:t>Methanol</w:t>
            </w:r>
          </w:p>
        </w:tc>
        <w:tc>
          <w:tcPr>
            <w:tcW w:w="864" w:type="pct"/>
            <w:vAlign w:val="center"/>
            <w:hideMark/>
          </w:tcPr>
          <w:p w14:paraId="62CD7C2A" w14:textId="77777777" w:rsidR="002A30F4" w:rsidRPr="000E2403" w:rsidRDefault="002A30F4" w:rsidP="007255C0">
            <w:pPr>
              <w:jc w:val="both"/>
              <w:rPr>
                <w:rFonts w:asciiTheme="majorBidi" w:hAnsiTheme="majorBidi" w:cstheme="majorBidi"/>
                <w:sz w:val="20"/>
                <w:szCs w:val="20"/>
              </w:rPr>
            </w:pPr>
            <w:r w:rsidRPr="000E2403">
              <w:rPr>
                <w:rFonts w:asciiTheme="majorBidi" w:hAnsiTheme="majorBidi" w:cstheme="majorBidi"/>
                <w:sz w:val="20"/>
                <w:szCs w:val="20"/>
              </w:rPr>
              <w:t>71.53±1.34</w:t>
            </w:r>
          </w:p>
        </w:tc>
        <w:tc>
          <w:tcPr>
            <w:tcW w:w="885" w:type="pct"/>
            <w:vAlign w:val="center"/>
            <w:hideMark/>
          </w:tcPr>
          <w:p w14:paraId="0021390B" w14:textId="77777777" w:rsidR="002A30F4" w:rsidRPr="000E2403" w:rsidRDefault="002A30F4" w:rsidP="007255C0">
            <w:pPr>
              <w:jc w:val="both"/>
              <w:rPr>
                <w:rFonts w:asciiTheme="majorBidi" w:hAnsiTheme="majorBidi" w:cstheme="majorBidi"/>
                <w:sz w:val="20"/>
                <w:szCs w:val="20"/>
              </w:rPr>
            </w:pPr>
            <w:r w:rsidRPr="000E2403">
              <w:rPr>
                <w:rFonts w:asciiTheme="majorBidi" w:hAnsiTheme="majorBidi" w:cstheme="majorBidi"/>
                <w:sz w:val="20"/>
                <w:szCs w:val="20"/>
              </w:rPr>
              <w:t>64.32±0.52</w:t>
            </w:r>
          </w:p>
        </w:tc>
        <w:tc>
          <w:tcPr>
            <w:tcW w:w="734" w:type="pct"/>
            <w:vAlign w:val="center"/>
            <w:hideMark/>
          </w:tcPr>
          <w:p w14:paraId="1596100C" w14:textId="77777777" w:rsidR="002A30F4" w:rsidRPr="000E2403" w:rsidRDefault="002A30F4" w:rsidP="007255C0">
            <w:pPr>
              <w:jc w:val="both"/>
              <w:rPr>
                <w:rFonts w:asciiTheme="majorBidi" w:hAnsiTheme="majorBidi" w:cstheme="majorBidi"/>
                <w:sz w:val="20"/>
                <w:szCs w:val="20"/>
              </w:rPr>
            </w:pPr>
            <w:r w:rsidRPr="000E2403">
              <w:rPr>
                <w:rFonts w:asciiTheme="majorBidi" w:hAnsiTheme="majorBidi" w:cstheme="majorBidi"/>
                <w:sz w:val="20"/>
                <w:szCs w:val="20"/>
              </w:rPr>
              <w:t>113.45±1.92</w:t>
            </w:r>
          </w:p>
        </w:tc>
        <w:tc>
          <w:tcPr>
            <w:tcW w:w="919" w:type="pct"/>
            <w:vAlign w:val="center"/>
            <w:hideMark/>
          </w:tcPr>
          <w:p w14:paraId="38F266EA" w14:textId="77777777" w:rsidR="002A30F4" w:rsidRPr="000E2403" w:rsidRDefault="002A30F4" w:rsidP="007255C0">
            <w:pPr>
              <w:jc w:val="both"/>
              <w:rPr>
                <w:rFonts w:asciiTheme="majorBidi" w:hAnsiTheme="majorBidi" w:cstheme="majorBidi"/>
                <w:sz w:val="20"/>
                <w:szCs w:val="20"/>
              </w:rPr>
            </w:pPr>
            <w:r w:rsidRPr="000E2403">
              <w:rPr>
                <w:rFonts w:asciiTheme="majorBidi" w:hAnsiTheme="majorBidi" w:cstheme="majorBidi"/>
                <w:sz w:val="20"/>
                <w:szCs w:val="20"/>
              </w:rPr>
              <w:t>173.53±0.91</w:t>
            </w:r>
          </w:p>
        </w:tc>
        <w:tc>
          <w:tcPr>
            <w:tcW w:w="912" w:type="pct"/>
            <w:vAlign w:val="center"/>
            <w:hideMark/>
          </w:tcPr>
          <w:p w14:paraId="4662FCF3" w14:textId="77777777" w:rsidR="002A30F4" w:rsidRPr="000E2403" w:rsidRDefault="002A30F4" w:rsidP="007255C0">
            <w:pPr>
              <w:jc w:val="both"/>
              <w:rPr>
                <w:rFonts w:asciiTheme="majorBidi" w:hAnsiTheme="majorBidi" w:cstheme="majorBidi"/>
                <w:sz w:val="20"/>
                <w:szCs w:val="20"/>
              </w:rPr>
            </w:pPr>
            <w:r w:rsidRPr="000E2403">
              <w:rPr>
                <w:rFonts w:asciiTheme="majorBidi" w:hAnsiTheme="majorBidi" w:cstheme="majorBidi"/>
                <w:sz w:val="20"/>
                <w:szCs w:val="20"/>
              </w:rPr>
              <w:t>32.83±0.39</w:t>
            </w:r>
          </w:p>
        </w:tc>
      </w:tr>
      <w:tr w:rsidR="002A30F4" w:rsidRPr="000E2403" w14:paraId="6AA57D80" w14:textId="77777777" w:rsidTr="000E2403">
        <w:trPr>
          <w:trHeight w:val="179"/>
          <w:jc w:val="center"/>
        </w:trPr>
        <w:tc>
          <w:tcPr>
            <w:tcW w:w="686" w:type="pct"/>
            <w:vAlign w:val="center"/>
            <w:hideMark/>
          </w:tcPr>
          <w:p w14:paraId="27B901BC" w14:textId="77777777" w:rsidR="002A30F4" w:rsidRPr="000E2403" w:rsidRDefault="002A30F4" w:rsidP="007255C0">
            <w:pPr>
              <w:jc w:val="both"/>
              <w:rPr>
                <w:rFonts w:asciiTheme="majorBidi" w:hAnsiTheme="majorBidi" w:cstheme="majorBidi"/>
                <w:bCs/>
                <w:i/>
                <w:iCs/>
                <w:sz w:val="20"/>
                <w:szCs w:val="20"/>
              </w:rPr>
            </w:pPr>
            <w:r w:rsidRPr="000E2403">
              <w:rPr>
                <w:rFonts w:asciiTheme="majorBidi" w:hAnsiTheme="majorBidi" w:cstheme="majorBidi"/>
                <w:bCs/>
                <w:i/>
                <w:iCs/>
                <w:sz w:val="20"/>
                <w:szCs w:val="20"/>
              </w:rPr>
              <w:t>n</w:t>
            </w:r>
            <w:r w:rsidRPr="000E2403">
              <w:rPr>
                <w:rFonts w:asciiTheme="majorBidi" w:hAnsiTheme="majorBidi" w:cstheme="majorBidi"/>
                <w:bCs/>
                <w:sz w:val="20"/>
                <w:szCs w:val="20"/>
              </w:rPr>
              <w:t>-hexane</w:t>
            </w:r>
          </w:p>
        </w:tc>
        <w:tc>
          <w:tcPr>
            <w:tcW w:w="864" w:type="pct"/>
            <w:vAlign w:val="center"/>
            <w:hideMark/>
          </w:tcPr>
          <w:p w14:paraId="7F846169" w14:textId="77777777" w:rsidR="002A30F4" w:rsidRPr="000E2403" w:rsidRDefault="002A30F4" w:rsidP="007255C0">
            <w:pPr>
              <w:jc w:val="both"/>
              <w:rPr>
                <w:rFonts w:asciiTheme="majorBidi" w:hAnsiTheme="majorBidi" w:cstheme="majorBidi"/>
                <w:sz w:val="20"/>
                <w:szCs w:val="20"/>
              </w:rPr>
            </w:pPr>
            <w:r w:rsidRPr="000E2403">
              <w:rPr>
                <w:rFonts w:asciiTheme="majorBidi" w:hAnsiTheme="majorBidi" w:cstheme="majorBidi"/>
                <w:sz w:val="20"/>
                <w:szCs w:val="20"/>
              </w:rPr>
              <w:t>12.74±0.92</w:t>
            </w:r>
          </w:p>
        </w:tc>
        <w:tc>
          <w:tcPr>
            <w:tcW w:w="885" w:type="pct"/>
            <w:vAlign w:val="center"/>
            <w:hideMark/>
          </w:tcPr>
          <w:p w14:paraId="1499EA5D" w14:textId="77777777" w:rsidR="002A30F4" w:rsidRPr="000E2403" w:rsidRDefault="002A30F4" w:rsidP="007255C0">
            <w:pPr>
              <w:jc w:val="both"/>
              <w:rPr>
                <w:rFonts w:asciiTheme="majorBidi" w:hAnsiTheme="majorBidi" w:cstheme="majorBidi"/>
                <w:sz w:val="20"/>
                <w:szCs w:val="20"/>
              </w:rPr>
            </w:pPr>
            <w:r w:rsidRPr="000E2403">
              <w:rPr>
                <w:rFonts w:asciiTheme="majorBidi" w:hAnsiTheme="majorBidi" w:cstheme="majorBidi"/>
                <w:sz w:val="20"/>
                <w:szCs w:val="20"/>
              </w:rPr>
              <w:t>9.31±1.12</w:t>
            </w:r>
          </w:p>
        </w:tc>
        <w:tc>
          <w:tcPr>
            <w:tcW w:w="734" w:type="pct"/>
            <w:vAlign w:val="center"/>
            <w:hideMark/>
          </w:tcPr>
          <w:p w14:paraId="6FC0B6F1" w14:textId="77777777" w:rsidR="002A30F4" w:rsidRPr="000E2403" w:rsidRDefault="002A30F4" w:rsidP="007255C0">
            <w:pPr>
              <w:jc w:val="both"/>
              <w:rPr>
                <w:rFonts w:asciiTheme="majorBidi" w:hAnsiTheme="majorBidi" w:cstheme="majorBidi"/>
                <w:sz w:val="20"/>
                <w:szCs w:val="20"/>
              </w:rPr>
            </w:pPr>
            <w:r w:rsidRPr="000E2403">
              <w:rPr>
                <w:rFonts w:asciiTheme="majorBidi" w:hAnsiTheme="majorBidi" w:cstheme="majorBidi"/>
                <w:sz w:val="20"/>
                <w:szCs w:val="20"/>
              </w:rPr>
              <w:t>13.54±1.31</w:t>
            </w:r>
          </w:p>
        </w:tc>
        <w:tc>
          <w:tcPr>
            <w:tcW w:w="919" w:type="pct"/>
            <w:vAlign w:val="center"/>
            <w:hideMark/>
          </w:tcPr>
          <w:p w14:paraId="4F372E7D" w14:textId="77777777" w:rsidR="002A30F4" w:rsidRPr="000E2403" w:rsidRDefault="002A30F4" w:rsidP="007255C0">
            <w:pPr>
              <w:jc w:val="both"/>
              <w:rPr>
                <w:rFonts w:asciiTheme="majorBidi" w:hAnsiTheme="majorBidi" w:cstheme="majorBidi"/>
                <w:sz w:val="20"/>
                <w:szCs w:val="20"/>
              </w:rPr>
            </w:pPr>
            <w:r w:rsidRPr="000E2403">
              <w:rPr>
                <w:rFonts w:asciiTheme="majorBidi" w:hAnsiTheme="majorBidi" w:cstheme="majorBidi"/>
                <w:sz w:val="20"/>
                <w:szCs w:val="20"/>
              </w:rPr>
              <w:t>24.61±0.92</w:t>
            </w:r>
          </w:p>
        </w:tc>
        <w:tc>
          <w:tcPr>
            <w:tcW w:w="912" w:type="pct"/>
            <w:vAlign w:val="center"/>
            <w:hideMark/>
          </w:tcPr>
          <w:p w14:paraId="12FF63D4" w14:textId="77777777" w:rsidR="002A30F4" w:rsidRPr="000E2403" w:rsidRDefault="002A30F4" w:rsidP="007255C0">
            <w:pPr>
              <w:jc w:val="both"/>
              <w:rPr>
                <w:rFonts w:asciiTheme="majorBidi" w:hAnsiTheme="majorBidi" w:cstheme="majorBidi"/>
                <w:sz w:val="20"/>
                <w:szCs w:val="20"/>
              </w:rPr>
            </w:pPr>
            <w:r w:rsidRPr="000E2403">
              <w:rPr>
                <w:rFonts w:asciiTheme="majorBidi" w:hAnsiTheme="majorBidi" w:cstheme="majorBidi"/>
                <w:sz w:val="20"/>
                <w:szCs w:val="20"/>
              </w:rPr>
              <w:t>73.69±1.31</w:t>
            </w:r>
          </w:p>
        </w:tc>
      </w:tr>
      <w:tr w:rsidR="002A30F4" w:rsidRPr="000E2403" w14:paraId="685D855C" w14:textId="77777777" w:rsidTr="000E2403">
        <w:trPr>
          <w:trHeight w:val="224"/>
          <w:jc w:val="center"/>
        </w:trPr>
        <w:tc>
          <w:tcPr>
            <w:tcW w:w="686" w:type="pct"/>
            <w:vAlign w:val="center"/>
            <w:hideMark/>
          </w:tcPr>
          <w:p w14:paraId="69CC8E42" w14:textId="77777777" w:rsidR="002A30F4" w:rsidRPr="000E2403" w:rsidRDefault="002A30F4" w:rsidP="007255C0">
            <w:pPr>
              <w:jc w:val="both"/>
              <w:rPr>
                <w:rFonts w:asciiTheme="majorBidi" w:hAnsiTheme="majorBidi" w:cstheme="majorBidi"/>
                <w:bCs/>
                <w:sz w:val="20"/>
                <w:szCs w:val="20"/>
              </w:rPr>
            </w:pPr>
            <w:r w:rsidRPr="000E2403">
              <w:rPr>
                <w:rFonts w:asciiTheme="majorBidi" w:hAnsiTheme="majorBidi" w:cstheme="majorBidi"/>
                <w:bCs/>
                <w:sz w:val="20"/>
                <w:szCs w:val="20"/>
              </w:rPr>
              <w:t>Chloroform</w:t>
            </w:r>
          </w:p>
        </w:tc>
        <w:tc>
          <w:tcPr>
            <w:tcW w:w="864" w:type="pct"/>
            <w:vAlign w:val="center"/>
            <w:hideMark/>
          </w:tcPr>
          <w:p w14:paraId="677A765B" w14:textId="77777777" w:rsidR="002A30F4" w:rsidRPr="000E2403" w:rsidRDefault="002A30F4" w:rsidP="007255C0">
            <w:pPr>
              <w:jc w:val="both"/>
              <w:rPr>
                <w:rFonts w:asciiTheme="majorBidi" w:hAnsiTheme="majorBidi" w:cstheme="majorBidi"/>
                <w:sz w:val="20"/>
                <w:szCs w:val="20"/>
              </w:rPr>
            </w:pPr>
            <w:r w:rsidRPr="000E2403">
              <w:rPr>
                <w:rFonts w:asciiTheme="majorBidi" w:hAnsiTheme="majorBidi" w:cstheme="majorBidi"/>
                <w:sz w:val="20"/>
                <w:szCs w:val="20"/>
              </w:rPr>
              <w:t>33.91±1.02</w:t>
            </w:r>
          </w:p>
        </w:tc>
        <w:tc>
          <w:tcPr>
            <w:tcW w:w="885" w:type="pct"/>
            <w:vAlign w:val="center"/>
            <w:hideMark/>
          </w:tcPr>
          <w:p w14:paraId="601B6EFA" w14:textId="77777777" w:rsidR="002A30F4" w:rsidRPr="000E2403" w:rsidRDefault="002A30F4" w:rsidP="007255C0">
            <w:pPr>
              <w:jc w:val="both"/>
              <w:rPr>
                <w:rFonts w:asciiTheme="majorBidi" w:hAnsiTheme="majorBidi" w:cstheme="majorBidi"/>
                <w:sz w:val="20"/>
                <w:szCs w:val="20"/>
              </w:rPr>
            </w:pPr>
            <w:r w:rsidRPr="000E2403">
              <w:rPr>
                <w:rFonts w:asciiTheme="majorBidi" w:hAnsiTheme="majorBidi" w:cstheme="majorBidi"/>
                <w:sz w:val="20"/>
                <w:szCs w:val="20"/>
              </w:rPr>
              <w:t>45.71±0.21</w:t>
            </w:r>
          </w:p>
        </w:tc>
        <w:tc>
          <w:tcPr>
            <w:tcW w:w="734" w:type="pct"/>
            <w:vAlign w:val="center"/>
            <w:hideMark/>
          </w:tcPr>
          <w:p w14:paraId="177D5892" w14:textId="77777777" w:rsidR="002A30F4" w:rsidRPr="000E2403" w:rsidRDefault="002A30F4" w:rsidP="007255C0">
            <w:pPr>
              <w:jc w:val="both"/>
              <w:rPr>
                <w:rFonts w:asciiTheme="majorBidi" w:hAnsiTheme="majorBidi" w:cstheme="majorBidi"/>
                <w:sz w:val="20"/>
                <w:szCs w:val="20"/>
              </w:rPr>
            </w:pPr>
            <w:r w:rsidRPr="000E2403">
              <w:rPr>
                <w:rFonts w:asciiTheme="majorBidi" w:hAnsiTheme="majorBidi" w:cstheme="majorBidi"/>
                <w:sz w:val="20"/>
                <w:szCs w:val="20"/>
              </w:rPr>
              <w:t>93.24±0.87</w:t>
            </w:r>
          </w:p>
        </w:tc>
        <w:tc>
          <w:tcPr>
            <w:tcW w:w="919" w:type="pct"/>
            <w:vAlign w:val="center"/>
            <w:hideMark/>
          </w:tcPr>
          <w:p w14:paraId="3EBB9428" w14:textId="77777777" w:rsidR="002A30F4" w:rsidRPr="000E2403" w:rsidRDefault="002A30F4" w:rsidP="007255C0">
            <w:pPr>
              <w:jc w:val="both"/>
              <w:rPr>
                <w:rFonts w:asciiTheme="majorBidi" w:hAnsiTheme="majorBidi" w:cstheme="majorBidi"/>
                <w:sz w:val="20"/>
                <w:szCs w:val="20"/>
              </w:rPr>
            </w:pPr>
            <w:r w:rsidRPr="000E2403">
              <w:rPr>
                <w:rFonts w:asciiTheme="majorBidi" w:hAnsiTheme="majorBidi" w:cstheme="majorBidi"/>
                <w:sz w:val="20"/>
                <w:szCs w:val="20"/>
              </w:rPr>
              <w:t>81.04±0.91</w:t>
            </w:r>
          </w:p>
        </w:tc>
        <w:tc>
          <w:tcPr>
            <w:tcW w:w="912" w:type="pct"/>
            <w:vAlign w:val="center"/>
            <w:hideMark/>
          </w:tcPr>
          <w:p w14:paraId="3D2FA86F" w14:textId="77777777" w:rsidR="002A30F4" w:rsidRPr="000E2403" w:rsidRDefault="002A30F4" w:rsidP="007255C0">
            <w:pPr>
              <w:jc w:val="both"/>
              <w:rPr>
                <w:rFonts w:asciiTheme="majorBidi" w:hAnsiTheme="majorBidi" w:cstheme="majorBidi"/>
                <w:sz w:val="20"/>
                <w:szCs w:val="20"/>
              </w:rPr>
            </w:pPr>
            <w:r w:rsidRPr="000E2403">
              <w:rPr>
                <w:rFonts w:asciiTheme="majorBidi" w:hAnsiTheme="majorBidi" w:cstheme="majorBidi"/>
                <w:sz w:val="20"/>
                <w:szCs w:val="20"/>
              </w:rPr>
              <w:t>51.19±1.31</w:t>
            </w:r>
          </w:p>
        </w:tc>
      </w:tr>
      <w:tr w:rsidR="002A30F4" w:rsidRPr="000E2403" w14:paraId="455FC99F" w14:textId="77777777" w:rsidTr="000E2403">
        <w:trPr>
          <w:trHeight w:val="197"/>
          <w:jc w:val="center"/>
        </w:trPr>
        <w:tc>
          <w:tcPr>
            <w:tcW w:w="686" w:type="pct"/>
            <w:vAlign w:val="center"/>
            <w:hideMark/>
          </w:tcPr>
          <w:p w14:paraId="66D20EDC" w14:textId="77777777" w:rsidR="002A30F4" w:rsidRPr="000E2403" w:rsidRDefault="002A30F4" w:rsidP="007255C0">
            <w:pPr>
              <w:jc w:val="both"/>
              <w:rPr>
                <w:rFonts w:asciiTheme="majorBidi" w:hAnsiTheme="majorBidi" w:cstheme="majorBidi"/>
                <w:bCs/>
                <w:sz w:val="20"/>
                <w:szCs w:val="20"/>
              </w:rPr>
            </w:pPr>
            <w:proofErr w:type="spellStart"/>
            <w:r w:rsidRPr="000E2403">
              <w:rPr>
                <w:rFonts w:asciiTheme="majorBidi" w:hAnsiTheme="majorBidi" w:cstheme="majorBidi"/>
                <w:bCs/>
                <w:sz w:val="20"/>
                <w:szCs w:val="20"/>
              </w:rPr>
              <w:t>EtOAc</w:t>
            </w:r>
            <w:proofErr w:type="spellEnd"/>
          </w:p>
        </w:tc>
        <w:tc>
          <w:tcPr>
            <w:tcW w:w="864" w:type="pct"/>
            <w:vAlign w:val="center"/>
            <w:hideMark/>
          </w:tcPr>
          <w:p w14:paraId="2390F21A" w14:textId="77777777" w:rsidR="002A30F4" w:rsidRPr="000E2403" w:rsidRDefault="002A30F4" w:rsidP="007255C0">
            <w:pPr>
              <w:jc w:val="both"/>
              <w:rPr>
                <w:rFonts w:asciiTheme="majorBidi" w:hAnsiTheme="majorBidi" w:cstheme="majorBidi"/>
                <w:sz w:val="20"/>
                <w:szCs w:val="20"/>
              </w:rPr>
            </w:pPr>
            <w:r w:rsidRPr="000E2403">
              <w:rPr>
                <w:rFonts w:asciiTheme="majorBidi" w:hAnsiTheme="majorBidi" w:cstheme="majorBidi"/>
                <w:sz w:val="20"/>
                <w:szCs w:val="20"/>
              </w:rPr>
              <w:t>54.82±1.37</w:t>
            </w:r>
          </w:p>
        </w:tc>
        <w:tc>
          <w:tcPr>
            <w:tcW w:w="885" w:type="pct"/>
            <w:vAlign w:val="center"/>
            <w:hideMark/>
          </w:tcPr>
          <w:p w14:paraId="0AA4A3AB" w14:textId="77777777" w:rsidR="002A30F4" w:rsidRPr="000E2403" w:rsidRDefault="002A30F4" w:rsidP="007255C0">
            <w:pPr>
              <w:jc w:val="both"/>
              <w:rPr>
                <w:rFonts w:asciiTheme="majorBidi" w:hAnsiTheme="majorBidi" w:cstheme="majorBidi"/>
                <w:sz w:val="20"/>
                <w:szCs w:val="20"/>
              </w:rPr>
            </w:pPr>
            <w:r w:rsidRPr="000E2403">
              <w:rPr>
                <w:rFonts w:asciiTheme="majorBidi" w:hAnsiTheme="majorBidi" w:cstheme="majorBidi"/>
                <w:sz w:val="20"/>
                <w:szCs w:val="20"/>
              </w:rPr>
              <w:t>39.87±1.49</w:t>
            </w:r>
          </w:p>
        </w:tc>
        <w:tc>
          <w:tcPr>
            <w:tcW w:w="734" w:type="pct"/>
            <w:vAlign w:val="center"/>
            <w:hideMark/>
          </w:tcPr>
          <w:p w14:paraId="692790E3" w14:textId="77777777" w:rsidR="002A30F4" w:rsidRPr="000E2403" w:rsidRDefault="002A30F4" w:rsidP="007255C0">
            <w:pPr>
              <w:jc w:val="both"/>
              <w:rPr>
                <w:rFonts w:asciiTheme="majorBidi" w:hAnsiTheme="majorBidi" w:cstheme="majorBidi"/>
                <w:sz w:val="20"/>
                <w:szCs w:val="20"/>
              </w:rPr>
            </w:pPr>
            <w:r w:rsidRPr="000E2403">
              <w:rPr>
                <w:rFonts w:asciiTheme="majorBidi" w:hAnsiTheme="majorBidi" w:cstheme="majorBidi"/>
                <w:sz w:val="20"/>
                <w:szCs w:val="20"/>
              </w:rPr>
              <w:t>106.74±1.52</w:t>
            </w:r>
          </w:p>
        </w:tc>
        <w:tc>
          <w:tcPr>
            <w:tcW w:w="919" w:type="pct"/>
            <w:vAlign w:val="center"/>
            <w:hideMark/>
          </w:tcPr>
          <w:p w14:paraId="2DEE5664" w14:textId="77777777" w:rsidR="002A30F4" w:rsidRPr="000E2403" w:rsidRDefault="002A30F4" w:rsidP="007255C0">
            <w:pPr>
              <w:jc w:val="both"/>
              <w:rPr>
                <w:rFonts w:asciiTheme="majorBidi" w:hAnsiTheme="majorBidi" w:cstheme="majorBidi"/>
                <w:sz w:val="20"/>
                <w:szCs w:val="20"/>
              </w:rPr>
            </w:pPr>
            <w:r w:rsidRPr="000E2403">
              <w:rPr>
                <w:rFonts w:asciiTheme="majorBidi" w:hAnsiTheme="majorBidi" w:cstheme="majorBidi"/>
                <w:sz w:val="20"/>
                <w:szCs w:val="20"/>
              </w:rPr>
              <w:t>95.49±1.17</w:t>
            </w:r>
          </w:p>
        </w:tc>
        <w:tc>
          <w:tcPr>
            <w:tcW w:w="912" w:type="pct"/>
            <w:vAlign w:val="center"/>
            <w:hideMark/>
          </w:tcPr>
          <w:p w14:paraId="2B7512D2" w14:textId="77777777" w:rsidR="002A30F4" w:rsidRPr="000E2403" w:rsidRDefault="002A30F4" w:rsidP="007255C0">
            <w:pPr>
              <w:jc w:val="both"/>
              <w:rPr>
                <w:rFonts w:asciiTheme="majorBidi" w:hAnsiTheme="majorBidi" w:cstheme="majorBidi"/>
                <w:sz w:val="20"/>
                <w:szCs w:val="20"/>
              </w:rPr>
            </w:pPr>
            <w:r w:rsidRPr="000E2403">
              <w:rPr>
                <w:rFonts w:asciiTheme="majorBidi" w:hAnsiTheme="majorBidi" w:cstheme="majorBidi"/>
                <w:sz w:val="20"/>
                <w:szCs w:val="20"/>
              </w:rPr>
              <w:t>43.92±0.83</w:t>
            </w:r>
          </w:p>
        </w:tc>
      </w:tr>
      <w:tr w:rsidR="002A30F4" w:rsidRPr="000E2403" w14:paraId="0D1B931C" w14:textId="77777777" w:rsidTr="000E2403">
        <w:trPr>
          <w:trHeight w:val="242"/>
          <w:jc w:val="center"/>
        </w:trPr>
        <w:tc>
          <w:tcPr>
            <w:tcW w:w="686" w:type="pct"/>
            <w:vAlign w:val="center"/>
            <w:hideMark/>
          </w:tcPr>
          <w:p w14:paraId="06C6AF9C" w14:textId="77777777" w:rsidR="002A30F4" w:rsidRPr="000E2403" w:rsidRDefault="002A30F4" w:rsidP="007255C0">
            <w:pPr>
              <w:jc w:val="both"/>
              <w:rPr>
                <w:rFonts w:asciiTheme="majorBidi" w:hAnsiTheme="majorBidi" w:cstheme="majorBidi"/>
                <w:bCs/>
                <w:i/>
                <w:iCs/>
                <w:sz w:val="20"/>
                <w:szCs w:val="20"/>
              </w:rPr>
            </w:pPr>
            <w:r w:rsidRPr="000E2403">
              <w:rPr>
                <w:rFonts w:asciiTheme="majorBidi" w:hAnsiTheme="majorBidi" w:cstheme="majorBidi"/>
                <w:bCs/>
                <w:i/>
                <w:iCs/>
                <w:sz w:val="20"/>
                <w:szCs w:val="20"/>
              </w:rPr>
              <w:t>n</w:t>
            </w:r>
            <w:r w:rsidRPr="000E2403">
              <w:rPr>
                <w:rFonts w:asciiTheme="majorBidi" w:hAnsiTheme="majorBidi" w:cstheme="majorBidi"/>
                <w:bCs/>
                <w:sz w:val="20"/>
                <w:szCs w:val="20"/>
              </w:rPr>
              <w:t>-butanol</w:t>
            </w:r>
          </w:p>
        </w:tc>
        <w:tc>
          <w:tcPr>
            <w:tcW w:w="864" w:type="pct"/>
            <w:vAlign w:val="center"/>
            <w:hideMark/>
          </w:tcPr>
          <w:p w14:paraId="0F4B94CB" w14:textId="77777777" w:rsidR="002A30F4" w:rsidRPr="000E2403" w:rsidRDefault="002A30F4" w:rsidP="007255C0">
            <w:pPr>
              <w:jc w:val="both"/>
              <w:rPr>
                <w:rFonts w:asciiTheme="majorBidi" w:hAnsiTheme="majorBidi" w:cstheme="majorBidi"/>
                <w:sz w:val="20"/>
                <w:szCs w:val="20"/>
              </w:rPr>
            </w:pPr>
            <w:r w:rsidRPr="000E2403">
              <w:rPr>
                <w:rFonts w:asciiTheme="majorBidi" w:hAnsiTheme="majorBidi" w:cstheme="majorBidi"/>
                <w:sz w:val="20"/>
                <w:szCs w:val="20"/>
              </w:rPr>
              <w:t>62.94±0.43</w:t>
            </w:r>
          </w:p>
        </w:tc>
        <w:tc>
          <w:tcPr>
            <w:tcW w:w="885" w:type="pct"/>
            <w:vAlign w:val="center"/>
            <w:hideMark/>
          </w:tcPr>
          <w:p w14:paraId="6197EE29" w14:textId="77777777" w:rsidR="002A30F4" w:rsidRPr="000E2403" w:rsidRDefault="002A30F4" w:rsidP="007255C0">
            <w:pPr>
              <w:jc w:val="both"/>
              <w:rPr>
                <w:rFonts w:asciiTheme="majorBidi" w:hAnsiTheme="majorBidi" w:cstheme="majorBidi"/>
                <w:sz w:val="20"/>
                <w:szCs w:val="20"/>
              </w:rPr>
            </w:pPr>
            <w:r w:rsidRPr="000E2403">
              <w:rPr>
                <w:rFonts w:asciiTheme="majorBidi" w:hAnsiTheme="majorBidi" w:cstheme="majorBidi"/>
                <w:sz w:val="20"/>
                <w:szCs w:val="20"/>
              </w:rPr>
              <w:t>49.87±0.32</w:t>
            </w:r>
          </w:p>
        </w:tc>
        <w:tc>
          <w:tcPr>
            <w:tcW w:w="734" w:type="pct"/>
            <w:vAlign w:val="center"/>
            <w:hideMark/>
          </w:tcPr>
          <w:p w14:paraId="1C988080" w14:textId="77777777" w:rsidR="002A30F4" w:rsidRPr="000E2403" w:rsidRDefault="002A30F4" w:rsidP="007255C0">
            <w:pPr>
              <w:jc w:val="both"/>
              <w:rPr>
                <w:rFonts w:asciiTheme="majorBidi" w:hAnsiTheme="majorBidi" w:cstheme="majorBidi"/>
                <w:sz w:val="20"/>
                <w:szCs w:val="20"/>
              </w:rPr>
            </w:pPr>
            <w:r w:rsidRPr="000E2403">
              <w:rPr>
                <w:rFonts w:asciiTheme="majorBidi" w:hAnsiTheme="majorBidi" w:cstheme="majorBidi"/>
                <w:sz w:val="20"/>
                <w:szCs w:val="20"/>
              </w:rPr>
              <w:t>83.21±0.96</w:t>
            </w:r>
          </w:p>
        </w:tc>
        <w:tc>
          <w:tcPr>
            <w:tcW w:w="919" w:type="pct"/>
            <w:vAlign w:val="center"/>
            <w:hideMark/>
          </w:tcPr>
          <w:p w14:paraId="21866DAB" w14:textId="77777777" w:rsidR="002A30F4" w:rsidRPr="000E2403" w:rsidRDefault="002A30F4" w:rsidP="007255C0">
            <w:pPr>
              <w:jc w:val="both"/>
              <w:rPr>
                <w:rFonts w:asciiTheme="majorBidi" w:hAnsiTheme="majorBidi" w:cstheme="majorBidi"/>
                <w:sz w:val="20"/>
                <w:szCs w:val="20"/>
              </w:rPr>
            </w:pPr>
            <w:r w:rsidRPr="000E2403">
              <w:rPr>
                <w:rFonts w:asciiTheme="majorBidi" w:hAnsiTheme="majorBidi" w:cstheme="majorBidi"/>
                <w:sz w:val="20"/>
                <w:szCs w:val="20"/>
              </w:rPr>
              <w:t>89.42±1.48</w:t>
            </w:r>
          </w:p>
        </w:tc>
        <w:tc>
          <w:tcPr>
            <w:tcW w:w="912" w:type="pct"/>
            <w:vAlign w:val="center"/>
            <w:hideMark/>
          </w:tcPr>
          <w:p w14:paraId="3D29F151" w14:textId="77777777" w:rsidR="002A30F4" w:rsidRPr="000E2403" w:rsidRDefault="002A30F4" w:rsidP="007255C0">
            <w:pPr>
              <w:jc w:val="both"/>
              <w:rPr>
                <w:rFonts w:asciiTheme="majorBidi" w:hAnsiTheme="majorBidi" w:cstheme="majorBidi"/>
                <w:sz w:val="20"/>
                <w:szCs w:val="20"/>
              </w:rPr>
            </w:pPr>
            <w:r w:rsidRPr="000E2403">
              <w:rPr>
                <w:rFonts w:asciiTheme="majorBidi" w:hAnsiTheme="majorBidi" w:cstheme="majorBidi"/>
                <w:sz w:val="20"/>
                <w:szCs w:val="20"/>
              </w:rPr>
              <w:t>23.41±0.93</w:t>
            </w:r>
          </w:p>
        </w:tc>
      </w:tr>
    </w:tbl>
    <w:p w14:paraId="75E7551D" w14:textId="77777777" w:rsidR="002A30F4" w:rsidRPr="00AA1D7B" w:rsidRDefault="002A30F4" w:rsidP="007255C0">
      <w:pPr>
        <w:jc w:val="both"/>
        <w:rPr>
          <w:rFonts w:asciiTheme="majorBidi" w:hAnsiTheme="majorBidi" w:cstheme="majorBidi"/>
        </w:rPr>
      </w:pPr>
    </w:p>
    <w:p w14:paraId="46B91F5D" w14:textId="77777777" w:rsidR="002A30F4" w:rsidRPr="00AA1D7B" w:rsidRDefault="002A30F4" w:rsidP="000E2403">
      <w:pPr>
        <w:jc w:val="center"/>
        <w:rPr>
          <w:rFonts w:asciiTheme="majorBidi" w:hAnsiTheme="majorBidi" w:cstheme="majorBidi"/>
        </w:rPr>
      </w:pPr>
      <w:r w:rsidRPr="00AA1D7B">
        <w:rPr>
          <w:rFonts w:asciiTheme="majorBidi" w:hAnsiTheme="majorBidi" w:cstheme="majorBidi"/>
          <w:noProof/>
        </w:rPr>
        <w:lastRenderedPageBreak/>
        <w:drawing>
          <wp:inline distT="0" distB="0" distL="0" distR="0" wp14:anchorId="2D04CF13" wp14:editId="2C88DAE1">
            <wp:extent cx="4680898" cy="3175441"/>
            <wp:effectExtent l="0" t="0" r="5715" b="6350"/>
            <wp:docPr id="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19236" cy="3201449"/>
                    </a:xfrm>
                    <a:prstGeom prst="rect">
                      <a:avLst/>
                    </a:prstGeom>
                  </pic:spPr>
                </pic:pic>
              </a:graphicData>
            </a:graphic>
          </wp:inline>
        </w:drawing>
      </w:r>
    </w:p>
    <w:p w14:paraId="46F506EE" w14:textId="77777777" w:rsidR="002A30F4" w:rsidRPr="00AA1D7B" w:rsidRDefault="00E200AD" w:rsidP="000E2403">
      <w:pPr>
        <w:jc w:val="center"/>
        <w:rPr>
          <w:rFonts w:asciiTheme="majorBidi" w:hAnsiTheme="majorBidi" w:cstheme="majorBidi"/>
        </w:rPr>
      </w:pPr>
      <w:r w:rsidRPr="00AA1D7B">
        <w:rPr>
          <w:rFonts w:asciiTheme="majorBidi" w:hAnsiTheme="majorBidi" w:cstheme="majorBidi"/>
          <w:b/>
        </w:rPr>
        <w:t xml:space="preserve">Figure </w:t>
      </w:r>
      <w:r w:rsidR="00057263" w:rsidRPr="00AA1D7B">
        <w:rPr>
          <w:rFonts w:asciiTheme="majorBidi" w:hAnsiTheme="majorBidi" w:cstheme="majorBidi"/>
          <w:b/>
        </w:rPr>
        <w:t>3</w:t>
      </w:r>
      <w:r w:rsidR="002A30F4" w:rsidRPr="00AA1D7B">
        <w:rPr>
          <w:rFonts w:asciiTheme="majorBidi" w:hAnsiTheme="majorBidi" w:cstheme="majorBidi"/>
          <w:b/>
        </w:rPr>
        <w:t>:</w:t>
      </w:r>
      <w:r w:rsidR="002A30F4" w:rsidRPr="00AA1D7B">
        <w:rPr>
          <w:rFonts w:asciiTheme="majorBidi" w:hAnsiTheme="majorBidi" w:cstheme="majorBidi"/>
        </w:rPr>
        <w:t xml:space="preserve"> Comparison of bioactive </w:t>
      </w:r>
      <w:proofErr w:type="gramStart"/>
      <w:r w:rsidR="002A30F4" w:rsidRPr="00AA1D7B">
        <w:rPr>
          <w:rFonts w:asciiTheme="majorBidi" w:hAnsiTheme="majorBidi" w:cstheme="majorBidi"/>
        </w:rPr>
        <w:t>contents</w:t>
      </w:r>
      <w:proofErr w:type="gramEnd"/>
      <w:r w:rsidR="002A30F4" w:rsidRPr="00AA1D7B">
        <w:rPr>
          <w:rFonts w:asciiTheme="majorBidi" w:hAnsiTheme="majorBidi" w:cstheme="majorBidi"/>
        </w:rPr>
        <w:t xml:space="preserve"> and antioxidant activities in different solvent extracts of </w:t>
      </w:r>
      <w:proofErr w:type="spellStart"/>
      <w:r w:rsidRPr="00AA1D7B">
        <w:rPr>
          <w:rStyle w:val="Emphasis"/>
          <w:rFonts w:asciiTheme="majorBidi" w:hAnsiTheme="majorBidi" w:cstheme="majorBidi"/>
        </w:rPr>
        <w:t>Withania</w:t>
      </w:r>
      <w:proofErr w:type="spellEnd"/>
      <w:r w:rsidR="002A30F4" w:rsidRPr="00AA1D7B">
        <w:rPr>
          <w:rStyle w:val="Emphasis"/>
          <w:rFonts w:asciiTheme="majorBidi" w:hAnsiTheme="majorBidi" w:cstheme="majorBidi"/>
        </w:rPr>
        <w:t xml:space="preserve"> </w:t>
      </w:r>
      <w:proofErr w:type="spellStart"/>
      <w:r w:rsidR="002A30F4" w:rsidRPr="00AA1D7B">
        <w:rPr>
          <w:rStyle w:val="Emphasis"/>
          <w:rFonts w:asciiTheme="majorBidi" w:hAnsiTheme="majorBidi" w:cstheme="majorBidi"/>
        </w:rPr>
        <w:t>coagulans</w:t>
      </w:r>
      <w:proofErr w:type="spellEnd"/>
    </w:p>
    <w:p w14:paraId="4117B1A0" w14:textId="77777777" w:rsidR="002A30F4" w:rsidRPr="00AA1D7B" w:rsidRDefault="002A30F4" w:rsidP="007255C0">
      <w:pPr>
        <w:jc w:val="both"/>
        <w:rPr>
          <w:rFonts w:asciiTheme="majorBidi" w:hAnsiTheme="majorBidi" w:cstheme="majorBidi"/>
        </w:rPr>
      </w:pPr>
    </w:p>
    <w:p w14:paraId="450626CF" w14:textId="77777777" w:rsidR="002A30F4" w:rsidRPr="00AA1D7B" w:rsidRDefault="00162D49" w:rsidP="007255C0">
      <w:pPr>
        <w:pStyle w:val="Heading2"/>
        <w:spacing w:before="0" w:line="240" w:lineRule="auto"/>
        <w:jc w:val="both"/>
        <w:rPr>
          <w:rFonts w:asciiTheme="majorBidi" w:hAnsiTheme="majorBidi"/>
          <w:b/>
          <w:bCs/>
          <w:color w:val="auto"/>
          <w:sz w:val="24"/>
          <w:szCs w:val="24"/>
        </w:rPr>
      </w:pPr>
      <w:r w:rsidRPr="00AA1D7B">
        <w:rPr>
          <w:rFonts w:asciiTheme="majorBidi" w:hAnsiTheme="majorBidi"/>
          <w:b/>
          <w:bCs/>
          <w:color w:val="auto"/>
          <w:sz w:val="24"/>
          <w:szCs w:val="24"/>
        </w:rPr>
        <w:t>4.1</w:t>
      </w:r>
      <w:r w:rsidRPr="00AA1D7B">
        <w:rPr>
          <w:rFonts w:asciiTheme="majorBidi" w:hAnsiTheme="majorBidi"/>
          <w:b/>
          <w:bCs/>
          <w:color w:val="auto"/>
          <w:sz w:val="24"/>
          <w:szCs w:val="24"/>
        </w:rPr>
        <w:tab/>
      </w:r>
      <w:r w:rsidR="002A30F4" w:rsidRPr="00AA1D7B">
        <w:rPr>
          <w:rFonts w:asciiTheme="majorBidi" w:hAnsiTheme="majorBidi"/>
          <w:b/>
          <w:bCs/>
          <w:color w:val="auto"/>
          <w:sz w:val="24"/>
          <w:szCs w:val="24"/>
        </w:rPr>
        <w:t xml:space="preserve"> Phytochemical composition and antioxidant properties.</w:t>
      </w:r>
    </w:p>
    <w:p w14:paraId="180BAB51" w14:textId="77777777" w:rsidR="002A30F4" w:rsidRPr="00AA1D7B" w:rsidRDefault="002A30F4" w:rsidP="007255C0">
      <w:pPr>
        <w:jc w:val="both"/>
        <w:rPr>
          <w:rFonts w:asciiTheme="majorBidi" w:hAnsiTheme="majorBidi" w:cstheme="majorBidi"/>
        </w:rPr>
      </w:pPr>
      <w:r w:rsidRPr="00AA1D7B">
        <w:rPr>
          <w:rFonts w:asciiTheme="majorBidi" w:hAnsiTheme="majorBidi" w:cstheme="majorBidi"/>
        </w:rPr>
        <w:t xml:space="preserve">The </w:t>
      </w:r>
      <w:proofErr w:type="gramStart"/>
      <w:r w:rsidRPr="00AA1D7B">
        <w:rPr>
          <w:rFonts w:asciiTheme="majorBidi" w:hAnsiTheme="majorBidi" w:cstheme="majorBidi"/>
        </w:rPr>
        <w:t>anti-oxidant</w:t>
      </w:r>
      <w:proofErr w:type="gramEnd"/>
      <w:r w:rsidRPr="00AA1D7B">
        <w:rPr>
          <w:rFonts w:asciiTheme="majorBidi" w:hAnsiTheme="majorBidi" w:cstheme="majorBidi"/>
        </w:rPr>
        <w:t xml:space="preserve"> and phytochemical profiles of </w:t>
      </w:r>
      <w:proofErr w:type="spellStart"/>
      <w:r w:rsidRPr="00AA1D7B">
        <w:rPr>
          <w:rFonts w:asciiTheme="majorBidi" w:hAnsiTheme="majorBidi" w:cstheme="majorBidi"/>
          <w:i/>
        </w:rPr>
        <w:t>Withania</w:t>
      </w:r>
      <w:proofErr w:type="spellEnd"/>
      <w:r w:rsidRPr="00AA1D7B">
        <w:rPr>
          <w:rFonts w:asciiTheme="majorBidi" w:hAnsiTheme="majorBidi" w:cstheme="majorBidi"/>
          <w:i/>
        </w:rPr>
        <w:t xml:space="preserve"> </w:t>
      </w:r>
      <w:proofErr w:type="spellStart"/>
      <w:r w:rsidRPr="00AA1D7B">
        <w:rPr>
          <w:rFonts w:asciiTheme="majorBidi" w:hAnsiTheme="majorBidi" w:cstheme="majorBidi"/>
          <w:i/>
        </w:rPr>
        <w:t>coagulans</w:t>
      </w:r>
      <w:proofErr w:type="spellEnd"/>
      <w:r w:rsidRPr="00AA1D7B">
        <w:rPr>
          <w:rFonts w:asciiTheme="majorBidi" w:hAnsiTheme="majorBidi" w:cstheme="majorBidi"/>
        </w:rPr>
        <w:t xml:space="preserve"> </w:t>
      </w:r>
      <w:proofErr w:type="gramStart"/>
      <w:r w:rsidRPr="00AA1D7B">
        <w:rPr>
          <w:rFonts w:asciiTheme="majorBidi" w:hAnsiTheme="majorBidi" w:cstheme="majorBidi"/>
        </w:rPr>
        <w:t>was</w:t>
      </w:r>
      <w:proofErr w:type="gramEnd"/>
      <w:r w:rsidRPr="00AA1D7B">
        <w:rPr>
          <w:rFonts w:asciiTheme="majorBidi" w:hAnsiTheme="majorBidi" w:cstheme="majorBidi"/>
        </w:rPr>
        <w:t xml:space="preserve"> performed in different extracts and showed the significant </w:t>
      </w:r>
      <w:proofErr w:type="spellStart"/>
      <w:r w:rsidRPr="00AA1D7B">
        <w:rPr>
          <w:rFonts w:asciiTheme="majorBidi" w:hAnsiTheme="majorBidi" w:cstheme="majorBidi"/>
        </w:rPr>
        <w:t>resuit</w:t>
      </w:r>
      <w:proofErr w:type="spellEnd"/>
      <w:r w:rsidRPr="00AA1D7B">
        <w:rPr>
          <w:rFonts w:asciiTheme="majorBidi" w:hAnsiTheme="majorBidi" w:cstheme="majorBidi"/>
        </w:rPr>
        <w:t xml:space="preserve">. The methanol crude extract displayed the maximum total phenolic content at (71.53 ± 1.34 mg GAE/g) and the also highest flavonoid content at (64.32 ± 0.52 mg QE/g), demonstrating </w:t>
      </w:r>
      <w:r w:rsidRPr="00AA1D7B">
        <w:rPr>
          <w:rFonts w:asciiTheme="majorBidi" w:hAnsiTheme="majorBidi" w:cstheme="majorBidi"/>
          <w:i/>
        </w:rPr>
        <w:t xml:space="preserve">W. </w:t>
      </w:r>
      <w:proofErr w:type="spellStart"/>
      <w:r w:rsidRPr="00AA1D7B">
        <w:rPr>
          <w:rFonts w:asciiTheme="majorBidi" w:hAnsiTheme="majorBidi" w:cstheme="majorBidi"/>
          <w:i/>
        </w:rPr>
        <w:t>coagulans</w:t>
      </w:r>
      <w:proofErr w:type="spellEnd"/>
      <w:r w:rsidRPr="00AA1D7B">
        <w:rPr>
          <w:rFonts w:asciiTheme="majorBidi" w:hAnsiTheme="majorBidi" w:cstheme="majorBidi"/>
        </w:rPr>
        <w:t xml:space="preserve"> have rich phytochemical content. It also exhibited the potential </w:t>
      </w:r>
      <w:proofErr w:type="gramStart"/>
      <w:r w:rsidRPr="00AA1D7B">
        <w:rPr>
          <w:rFonts w:asciiTheme="majorBidi" w:hAnsiTheme="majorBidi" w:cstheme="majorBidi"/>
        </w:rPr>
        <w:t>anti-oxidant</w:t>
      </w:r>
      <w:proofErr w:type="gramEnd"/>
      <w:r w:rsidRPr="00AA1D7B">
        <w:rPr>
          <w:rFonts w:asciiTheme="majorBidi" w:hAnsiTheme="majorBidi" w:cstheme="majorBidi"/>
        </w:rPr>
        <w:t xml:space="preserve"> property in both FRAP assay (173.53 ± 0.91 mg TE/g extract) </w:t>
      </w:r>
      <w:proofErr w:type="gramStart"/>
      <w:r w:rsidRPr="00AA1D7B">
        <w:rPr>
          <w:rFonts w:asciiTheme="majorBidi" w:hAnsiTheme="majorBidi" w:cstheme="majorBidi"/>
        </w:rPr>
        <w:t>and,</w:t>
      </w:r>
      <w:proofErr w:type="gramEnd"/>
      <w:r w:rsidRPr="00AA1D7B">
        <w:rPr>
          <w:rFonts w:asciiTheme="majorBidi" w:hAnsiTheme="majorBidi" w:cstheme="majorBidi"/>
        </w:rPr>
        <w:t xml:space="preserve"> DPPH assay (113.45 ± 1.92 mg TE/g extract) and the </w:t>
      </w:r>
      <w:proofErr w:type="spellStart"/>
      <w:r w:rsidRPr="00AA1D7B">
        <w:rPr>
          <w:rFonts w:asciiTheme="majorBidi" w:hAnsiTheme="majorBidi" w:cstheme="majorBidi"/>
        </w:rPr>
        <w:t>phosphomolybdenum</w:t>
      </w:r>
      <w:proofErr w:type="spellEnd"/>
      <w:r w:rsidRPr="00AA1D7B">
        <w:rPr>
          <w:rFonts w:asciiTheme="majorBidi" w:hAnsiTheme="majorBidi" w:cstheme="majorBidi"/>
        </w:rPr>
        <w:t xml:space="preserve"> activity displayed the moderate (32.83 ± 0.39 mg TE/g extract).</w:t>
      </w:r>
    </w:p>
    <w:p w14:paraId="12B80D48" w14:textId="77777777" w:rsidR="002A30F4" w:rsidRPr="00AA1D7B" w:rsidRDefault="002A30F4" w:rsidP="007255C0">
      <w:pPr>
        <w:jc w:val="both"/>
        <w:rPr>
          <w:rFonts w:asciiTheme="majorBidi" w:hAnsiTheme="majorBidi" w:cstheme="majorBidi"/>
        </w:rPr>
      </w:pPr>
      <w:r w:rsidRPr="00AA1D7B">
        <w:rPr>
          <w:rFonts w:asciiTheme="majorBidi" w:hAnsiTheme="majorBidi" w:cstheme="majorBidi"/>
        </w:rPr>
        <w:t xml:space="preserve">The </w:t>
      </w:r>
      <w:r w:rsidRPr="00AA1D7B">
        <w:rPr>
          <w:rFonts w:asciiTheme="majorBidi" w:eastAsia="Calibri" w:hAnsiTheme="majorBidi" w:cstheme="majorBidi"/>
        </w:rPr>
        <w:t>chloroform</w:t>
      </w:r>
      <w:r w:rsidRPr="00AA1D7B">
        <w:rPr>
          <w:rFonts w:asciiTheme="majorBidi" w:hAnsiTheme="majorBidi" w:cstheme="majorBidi"/>
        </w:rPr>
        <w:t xml:space="preserve"> extract showed lowest phenolic content (33.91 ± 1.02 mg GAE/g) </w:t>
      </w:r>
      <w:proofErr w:type="gramStart"/>
      <w:r w:rsidRPr="00AA1D7B">
        <w:rPr>
          <w:rFonts w:asciiTheme="majorBidi" w:hAnsiTheme="majorBidi" w:cstheme="majorBidi"/>
        </w:rPr>
        <w:t>compare</w:t>
      </w:r>
      <w:proofErr w:type="gramEnd"/>
      <w:r w:rsidRPr="00AA1D7B">
        <w:rPr>
          <w:rFonts w:asciiTheme="majorBidi" w:hAnsiTheme="majorBidi" w:cstheme="majorBidi"/>
        </w:rPr>
        <w:t xml:space="preserve"> to the high flavonoid content (45.71 ± 0.21 mg QE/g). It showed moderate DPPH activity (93.24 ± 0.87 mg TE/g extract) and the highest </w:t>
      </w:r>
      <w:proofErr w:type="spellStart"/>
      <w:r w:rsidRPr="00AA1D7B">
        <w:rPr>
          <w:rFonts w:asciiTheme="majorBidi" w:hAnsiTheme="majorBidi" w:cstheme="majorBidi"/>
        </w:rPr>
        <w:t>phosphomolybdenum</w:t>
      </w:r>
      <w:proofErr w:type="spellEnd"/>
      <w:r w:rsidRPr="00AA1D7B">
        <w:rPr>
          <w:rFonts w:asciiTheme="majorBidi" w:hAnsiTheme="majorBidi" w:cstheme="majorBidi"/>
        </w:rPr>
        <w:t xml:space="preserve"> value among all extracts (51.19 ± 1.31 mg TE/g extract), showing good total antioxidant capability.</w:t>
      </w:r>
    </w:p>
    <w:p w14:paraId="39E2483E" w14:textId="77777777" w:rsidR="002A30F4" w:rsidRPr="00AA1D7B" w:rsidRDefault="002A30F4" w:rsidP="007255C0">
      <w:pPr>
        <w:jc w:val="both"/>
        <w:rPr>
          <w:rFonts w:asciiTheme="majorBidi" w:hAnsiTheme="majorBidi" w:cstheme="majorBidi"/>
        </w:rPr>
      </w:pPr>
      <w:r w:rsidRPr="00AA1D7B">
        <w:rPr>
          <w:rFonts w:asciiTheme="majorBidi" w:hAnsiTheme="majorBidi" w:cstheme="majorBidi"/>
        </w:rPr>
        <w:t xml:space="preserve">The ethyl acetate extract also </w:t>
      </w:r>
      <w:r w:rsidRPr="00AA1D7B">
        <w:rPr>
          <w:rFonts w:asciiTheme="majorBidi" w:eastAsia="Calibri" w:hAnsiTheme="majorBidi" w:cstheme="majorBidi"/>
        </w:rPr>
        <w:t>exhibited</w:t>
      </w:r>
      <w:r w:rsidRPr="00AA1D7B">
        <w:rPr>
          <w:rFonts w:asciiTheme="majorBidi" w:hAnsiTheme="majorBidi" w:cstheme="majorBidi"/>
        </w:rPr>
        <w:t xml:space="preserve"> significant antioxidant potential, along with a phenolic content of 54.82 ± 1.37 mg GAE/g and flavonoid content of 39.87 ± 1.49 mg QE/g. It recognized DPPH scavenging activity of 106.74 ± 1.52 mg TE/g extract, FRAP activity of 95.49 ± 1.17 mg TE/g extract, and a </w:t>
      </w:r>
      <w:proofErr w:type="spellStart"/>
      <w:r w:rsidRPr="00AA1D7B">
        <w:rPr>
          <w:rFonts w:asciiTheme="majorBidi" w:hAnsiTheme="majorBidi" w:cstheme="majorBidi"/>
        </w:rPr>
        <w:t>phosphomolybdenum</w:t>
      </w:r>
      <w:proofErr w:type="spellEnd"/>
      <w:r w:rsidRPr="00AA1D7B">
        <w:rPr>
          <w:rFonts w:asciiTheme="majorBidi" w:hAnsiTheme="majorBidi" w:cstheme="majorBidi"/>
        </w:rPr>
        <w:t xml:space="preserve"> value of 43.92 ± 0.83 mg TE/g extract.</w:t>
      </w:r>
    </w:p>
    <w:p w14:paraId="38FA3822" w14:textId="0337236A" w:rsidR="002A30F4" w:rsidRPr="00AA1D7B" w:rsidRDefault="002A30F4" w:rsidP="007255C0">
      <w:pPr>
        <w:jc w:val="both"/>
        <w:rPr>
          <w:rFonts w:asciiTheme="majorBidi" w:hAnsiTheme="majorBidi" w:cstheme="majorBidi"/>
        </w:rPr>
      </w:pPr>
      <w:r w:rsidRPr="00AA1D7B">
        <w:rPr>
          <w:rFonts w:asciiTheme="majorBidi" w:hAnsiTheme="majorBidi" w:cstheme="majorBidi"/>
        </w:rPr>
        <w:t xml:space="preserve">The </w:t>
      </w:r>
      <w:r w:rsidRPr="00AA1D7B">
        <w:rPr>
          <w:rFonts w:asciiTheme="majorBidi" w:hAnsiTheme="majorBidi" w:cstheme="majorBidi"/>
          <w:i/>
        </w:rPr>
        <w:t>n-</w:t>
      </w:r>
      <w:r w:rsidRPr="00AA1D7B">
        <w:rPr>
          <w:rFonts w:asciiTheme="majorBidi" w:hAnsiTheme="majorBidi" w:cstheme="majorBidi"/>
        </w:rPr>
        <w:t xml:space="preserve">butanol crude extract had a good quantity of </w:t>
      </w:r>
      <w:proofErr w:type="gramStart"/>
      <w:r w:rsidRPr="00AA1D7B">
        <w:rPr>
          <w:rFonts w:asciiTheme="majorBidi" w:hAnsiTheme="majorBidi" w:cstheme="majorBidi"/>
        </w:rPr>
        <w:t>phenolic</w:t>
      </w:r>
      <w:proofErr w:type="gramEnd"/>
      <w:r w:rsidRPr="00AA1D7B">
        <w:rPr>
          <w:rFonts w:asciiTheme="majorBidi" w:hAnsiTheme="majorBidi" w:cstheme="majorBidi"/>
        </w:rPr>
        <w:t xml:space="preserve"> (62.94 ± 0.43 mg GAE/g) and flavonoid content (49.87 ± 0.32 mg QE/g), but comparatively lower DPPH (83.21 ± 0.96 mg TE/g extract) and FRAP values (89.42 ± 1.48 mg TE/g extract). </w:t>
      </w:r>
      <w:proofErr w:type="gramStart"/>
      <w:r w:rsidRPr="00AA1D7B">
        <w:rPr>
          <w:rFonts w:asciiTheme="majorBidi" w:hAnsiTheme="majorBidi" w:cstheme="majorBidi"/>
        </w:rPr>
        <w:t>But</w:t>
      </w:r>
      <w:proofErr w:type="gramEnd"/>
      <w:r w:rsidRPr="00AA1D7B">
        <w:rPr>
          <w:rFonts w:asciiTheme="majorBidi" w:hAnsiTheme="majorBidi" w:cstheme="majorBidi"/>
        </w:rPr>
        <w:t xml:space="preserve"> showed the lowest </w:t>
      </w:r>
      <w:proofErr w:type="spellStart"/>
      <w:r w:rsidRPr="00AA1D7B">
        <w:rPr>
          <w:rFonts w:asciiTheme="majorBidi" w:hAnsiTheme="majorBidi" w:cstheme="majorBidi"/>
        </w:rPr>
        <w:t>phosphomolybdenum</w:t>
      </w:r>
      <w:proofErr w:type="spellEnd"/>
      <w:r w:rsidRPr="00AA1D7B">
        <w:rPr>
          <w:rFonts w:asciiTheme="majorBidi" w:hAnsiTheme="majorBidi" w:cstheme="majorBidi"/>
        </w:rPr>
        <w:t xml:space="preserve"> content among the extracts (23.41 ± 0.93 mg TE/g extract).</w:t>
      </w:r>
    </w:p>
    <w:p w14:paraId="7248405F" w14:textId="77777777" w:rsidR="002A30F4" w:rsidRPr="00AA1D7B" w:rsidRDefault="00B85702" w:rsidP="007255C0">
      <w:pPr>
        <w:pStyle w:val="Heading3"/>
        <w:spacing w:before="0" w:after="0"/>
        <w:jc w:val="both"/>
        <w:rPr>
          <w:rFonts w:asciiTheme="majorBidi" w:hAnsiTheme="majorBidi" w:cstheme="majorBidi"/>
          <w:b w:val="0"/>
          <w:bCs w:val="0"/>
          <w:sz w:val="24"/>
          <w:szCs w:val="24"/>
        </w:rPr>
      </w:pPr>
      <w:bookmarkStart w:id="47" w:name="_Toc196520881"/>
      <w:bookmarkStart w:id="48" w:name="_Toc197281276"/>
      <w:r w:rsidRPr="00AA1D7B">
        <w:rPr>
          <w:rFonts w:asciiTheme="majorBidi" w:hAnsiTheme="majorBidi" w:cstheme="majorBidi"/>
          <w:b w:val="0"/>
          <w:bCs w:val="0"/>
          <w:sz w:val="24"/>
          <w:szCs w:val="24"/>
        </w:rPr>
        <w:t>4.</w:t>
      </w:r>
      <w:r w:rsidR="002A30F4" w:rsidRPr="00AA1D7B">
        <w:rPr>
          <w:rFonts w:asciiTheme="majorBidi" w:hAnsiTheme="majorBidi" w:cstheme="majorBidi"/>
          <w:b w:val="0"/>
          <w:bCs w:val="0"/>
          <w:sz w:val="24"/>
          <w:szCs w:val="24"/>
        </w:rPr>
        <w:t>2. Enzyme inhibition activities</w:t>
      </w:r>
      <w:bookmarkEnd w:id="47"/>
      <w:bookmarkEnd w:id="48"/>
    </w:p>
    <w:p w14:paraId="58DA7C6A" w14:textId="77777777" w:rsidR="00C02499" w:rsidRPr="00AA1D7B" w:rsidRDefault="00C02499" w:rsidP="007255C0">
      <w:pPr>
        <w:jc w:val="both"/>
        <w:rPr>
          <w:rFonts w:asciiTheme="majorBidi" w:hAnsiTheme="majorBidi" w:cstheme="majorBidi"/>
        </w:rPr>
      </w:pPr>
    </w:p>
    <w:p w14:paraId="50E3CABE" w14:textId="77777777" w:rsidR="002A30F4" w:rsidRPr="00AA1D7B" w:rsidRDefault="00B85702" w:rsidP="000E2403">
      <w:pPr>
        <w:pStyle w:val="Heading3"/>
        <w:spacing w:before="0" w:after="0"/>
        <w:jc w:val="center"/>
        <w:rPr>
          <w:rFonts w:asciiTheme="majorBidi" w:hAnsiTheme="majorBidi" w:cstheme="majorBidi"/>
          <w:b w:val="0"/>
          <w:bCs w:val="0"/>
          <w:sz w:val="24"/>
          <w:szCs w:val="24"/>
        </w:rPr>
      </w:pPr>
      <w:r w:rsidRPr="00AA1D7B">
        <w:rPr>
          <w:rFonts w:asciiTheme="majorBidi" w:hAnsiTheme="majorBidi" w:cstheme="majorBidi"/>
          <w:b w:val="0"/>
          <w:bCs w:val="0"/>
          <w:sz w:val="24"/>
          <w:szCs w:val="24"/>
        </w:rPr>
        <w:t>Table 3</w:t>
      </w:r>
      <w:r w:rsidR="002A30F4" w:rsidRPr="00AA1D7B">
        <w:rPr>
          <w:rFonts w:asciiTheme="majorBidi" w:hAnsiTheme="majorBidi" w:cstheme="majorBidi"/>
          <w:b w:val="0"/>
          <w:bCs w:val="0"/>
          <w:sz w:val="24"/>
          <w:szCs w:val="24"/>
        </w:rPr>
        <w:t>:</w:t>
      </w:r>
      <w:r w:rsidR="002A30F4" w:rsidRPr="00AA1D7B">
        <w:rPr>
          <w:rFonts w:asciiTheme="majorBidi" w:hAnsiTheme="majorBidi" w:cstheme="majorBidi"/>
          <w:sz w:val="24"/>
          <w:szCs w:val="24"/>
        </w:rPr>
        <w:t xml:space="preserve"> Enzyme inhibition effects of tested extract/fractions of </w:t>
      </w:r>
      <w:proofErr w:type="spellStart"/>
      <w:r w:rsidR="002A30F4" w:rsidRPr="00AA1D7B">
        <w:rPr>
          <w:rFonts w:asciiTheme="majorBidi" w:hAnsiTheme="majorBidi" w:cstheme="majorBidi"/>
          <w:i/>
          <w:iCs/>
          <w:sz w:val="24"/>
          <w:szCs w:val="24"/>
        </w:rPr>
        <w:t>Withania</w:t>
      </w:r>
      <w:proofErr w:type="spellEnd"/>
      <w:r w:rsidR="002A30F4" w:rsidRPr="00AA1D7B">
        <w:rPr>
          <w:rFonts w:asciiTheme="majorBidi" w:hAnsiTheme="majorBidi" w:cstheme="majorBidi"/>
          <w:i/>
          <w:iCs/>
          <w:sz w:val="24"/>
          <w:szCs w:val="24"/>
        </w:rPr>
        <w:t xml:space="preserve"> </w:t>
      </w:r>
      <w:proofErr w:type="spellStart"/>
      <w:r w:rsidR="002A30F4" w:rsidRPr="00AA1D7B">
        <w:rPr>
          <w:rFonts w:asciiTheme="majorBidi" w:hAnsiTheme="majorBidi" w:cstheme="majorBidi"/>
          <w:i/>
          <w:iCs/>
          <w:sz w:val="24"/>
          <w:szCs w:val="24"/>
        </w:rPr>
        <w:t>coagulans</w:t>
      </w:r>
      <w:proofErr w:type="spellEnd"/>
    </w:p>
    <w:tbl>
      <w:tblPr>
        <w:tblW w:w="5392" w:type="pct"/>
        <w:jc w:val="center"/>
        <w:tblLayout w:type="fixed"/>
        <w:tblLook w:val="04A0" w:firstRow="1" w:lastRow="0" w:firstColumn="1" w:lastColumn="0" w:noHBand="0" w:noVBand="1"/>
      </w:tblPr>
      <w:tblGrid>
        <w:gridCol w:w="1401"/>
        <w:gridCol w:w="1992"/>
        <w:gridCol w:w="1836"/>
        <w:gridCol w:w="1703"/>
        <w:gridCol w:w="1815"/>
        <w:gridCol w:w="1673"/>
      </w:tblGrid>
      <w:tr w:rsidR="002A30F4" w:rsidRPr="000E2403" w14:paraId="09AEEDE2" w14:textId="77777777" w:rsidTr="000E2403">
        <w:trPr>
          <w:trHeight w:val="50"/>
          <w:jc w:val="center"/>
        </w:trPr>
        <w:tc>
          <w:tcPr>
            <w:tcW w:w="672" w:type="pct"/>
            <w:tcBorders>
              <w:top w:val="single" w:sz="4" w:space="0" w:color="auto"/>
              <w:left w:val="single" w:sz="4" w:space="0" w:color="auto"/>
              <w:bottom w:val="single" w:sz="4" w:space="0" w:color="auto"/>
              <w:right w:val="single" w:sz="4" w:space="0" w:color="auto"/>
            </w:tcBorders>
            <w:noWrap/>
            <w:vAlign w:val="center"/>
            <w:hideMark/>
          </w:tcPr>
          <w:p w14:paraId="4DE5CBDD" w14:textId="75564E8E" w:rsidR="002A30F4" w:rsidRPr="000E2403" w:rsidRDefault="002A30F4" w:rsidP="007255C0">
            <w:pPr>
              <w:jc w:val="both"/>
              <w:rPr>
                <w:rFonts w:asciiTheme="majorBidi" w:hAnsiTheme="majorBidi" w:cstheme="majorBidi"/>
                <w:b/>
                <w:bCs/>
                <w:sz w:val="18"/>
                <w:szCs w:val="18"/>
              </w:rPr>
            </w:pPr>
            <w:r w:rsidRPr="000E2403">
              <w:rPr>
                <w:rFonts w:asciiTheme="majorBidi" w:hAnsiTheme="majorBidi" w:cstheme="majorBidi"/>
                <w:b/>
                <w:bCs/>
                <w:sz w:val="18"/>
                <w:szCs w:val="18"/>
              </w:rPr>
              <w:t>S</w:t>
            </w:r>
            <w:r w:rsidR="00AA16FB" w:rsidRPr="000E2403">
              <w:rPr>
                <w:rFonts w:asciiTheme="majorBidi" w:hAnsiTheme="majorBidi" w:cstheme="majorBidi"/>
                <w:b/>
                <w:bCs/>
                <w:sz w:val="18"/>
                <w:szCs w:val="18"/>
              </w:rPr>
              <w:t xml:space="preserve">. </w:t>
            </w:r>
            <w:r w:rsidRPr="000E2403">
              <w:rPr>
                <w:rFonts w:asciiTheme="majorBidi" w:hAnsiTheme="majorBidi" w:cstheme="majorBidi"/>
                <w:b/>
                <w:bCs/>
                <w:sz w:val="18"/>
                <w:szCs w:val="18"/>
              </w:rPr>
              <w:t>No.</w:t>
            </w:r>
          </w:p>
        </w:tc>
        <w:tc>
          <w:tcPr>
            <w:tcW w:w="1837" w:type="pct"/>
            <w:gridSpan w:val="2"/>
            <w:tcBorders>
              <w:top w:val="single" w:sz="4" w:space="0" w:color="auto"/>
              <w:left w:val="nil"/>
              <w:bottom w:val="single" w:sz="4" w:space="0" w:color="auto"/>
              <w:right w:val="single" w:sz="4" w:space="0" w:color="auto"/>
            </w:tcBorders>
            <w:noWrap/>
            <w:vAlign w:val="center"/>
            <w:hideMark/>
          </w:tcPr>
          <w:p w14:paraId="03CACC42" w14:textId="77777777" w:rsidR="002A30F4" w:rsidRPr="000E2403" w:rsidRDefault="002A30F4" w:rsidP="007255C0">
            <w:pPr>
              <w:jc w:val="both"/>
              <w:rPr>
                <w:rFonts w:asciiTheme="majorBidi" w:hAnsiTheme="majorBidi" w:cstheme="majorBidi"/>
                <w:b/>
                <w:bCs/>
                <w:sz w:val="18"/>
                <w:szCs w:val="18"/>
              </w:rPr>
            </w:pPr>
            <w:r w:rsidRPr="000E2403">
              <w:rPr>
                <w:rFonts w:asciiTheme="majorBidi" w:hAnsiTheme="majorBidi" w:cstheme="majorBidi"/>
                <w:b/>
                <w:bCs/>
                <w:sz w:val="18"/>
                <w:szCs w:val="18"/>
              </w:rPr>
              <w:t>Neurological problems</w:t>
            </w:r>
          </w:p>
        </w:tc>
        <w:tc>
          <w:tcPr>
            <w:tcW w:w="817" w:type="pct"/>
            <w:tcBorders>
              <w:top w:val="single" w:sz="4" w:space="0" w:color="auto"/>
              <w:left w:val="nil"/>
              <w:bottom w:val="single" w:sz="4" w:space="0" w:color="auto"/>
              <w:right w:val="single" w:sz="4" w:space="0" w:color="auto"/>
            </w:tcBorders>
            <w:noWrap/>
            <w:vAlign w:val="center"/>
            <w:hideMark/>
          </w:tcPr>
          <w:p w14:paraId="160AB3D4" w14:textId="77777777" w:rsidR="002A30F4" w:rsidRPr="000E2403" w:rsidRDefault="002A30F4" w:rsidP="007255C0">
            <w:pPr>
              <w:jc w:val="both"/>
              <w:rPr>
                <w:rFonts w:asciiTheme="majorBidi" w:hAnsiTheme="majorBidi" w:cstheme="majorBidi"/>
                <w:b/>
                <w:bCs/>
                <w:sz w:val="18"/>
                <w:szCs w:val="18"/>
              </w:rPr>
            </w:pPr>
            <w:r w:rsidRPr="000E2403">
              <w:rPr>
                <w:rFonts w:asciiTheme="majorBidi" w:hAnsiTheme="majorBidi" w:cstheme="majorBidi"/>
                <w:b/>
                <w:bCs/>
                <w:sz w:val="18"/>
                <w:szCs w:val="18"/>
              </w:rPr>
              <w:t>Inflammation</w:t>
            </w:r>
          </w:p>
        </w:tc>
        <w:tc>
          <w:tcPr>
            <w:tcW w:w="871" w:type="pct"/>
            <w:tcBorders>
              <w:top w:val="single" w:sz="4" w:space="0" w:color="auto"/>
              <w:left w:val="nil"/>
              <w:bottom w:val="single" w:sz="4" w:space="0" w:color="auto"/>
              <w:right w:val="single" w:sz="4" w:space="0" w:color="auto"/>
            </w:tcBorders>
            <w:noWrap/>
            <w:vAlign w:val="center"/>
            <w:hideMark/>
          </w:tcPr>
          <w:p w14:paraId="33A19A2B" w14:textId="77777777" w:rsidR="002A30F4" w:rsidRPr="000E2403" w:rsidRDefault="002A30F4" w:rsidP="007255C0">
            <w:pPr>
              <w:jc w:val="both"/>
              <w:rPr>
                <w:rFonts w:asciiTheme="majorBidi" w:hAnsiTheme="majorBidi" w:cstheme="majorBidi"/>
                <w:b/>
                <w:bCs/>
                <w:sz w:val="18"/>
                <w:szCs w:val="18"/>
              </w:rPr>
            </w:pPr>
            <w:proofErr w:type="spellStart"/>
            <w:r w:rsidRPr="000E2403">
              <w:rPr>
                <w:rFonts w:asciiTheme="majorBidi" w:hAnsiTheme="majorBidi" w:cstheme="majorBidi"/>
                <w:b/>
                <w:bCs/>
                <w:sz w:val="18"/>
                <w:szCs w:val="18"/>
              </w:rPr>
              <w:t>Diabete</w:t>
            </w:r>
            <w:proofErr w:type="spellEnd"/>
          </w:p>
        </w:tc>
        <w:tc>
          <w:tcPr>
            <w:tcW w:w="803" w:type="pct"/>
            <w:tcBorders>
              <w:top w:val="single" w:sz="4" w:space="0" w:color="auto"/>
              <w:left w:val="nil"/>
              <w:bottom w:val="single" w:sz="4" w:space="0" w:color="auto"/>
              <w:right w:val="single" w:sz="4" w:space="0" w:color="auto"/>
            </w:tcBorders>
            <w:noWrap/>
            <w:vAlign w:val="center"/>
            <w:hideMark/>
          </w:tcPr>
          <w:p w14:paraId="59A42867" w14:textId="77777777" w:rsidR="002A30F4" w:rsidRPr="000E2403" w:rsidRDefault="002A30F4" w:rsidP="007255C0">
            <w:pPr>
              <w:jc w:val="both"/>
              <w:rPr>
                <w:rFonts w:asciiTheme="majorBidi" w:hAnsiTheme="majorBidi" w:cstheme="majorBidi"/>
                <w:b/>
                <w:bCs/>
                <w:sz w:val="18"/>
                <w:szCs w:val="18"/>
              </w:rPr>
            </w:pPr>
            <w:r w:rsidRPr="000E2403">
              <w:rPr>
                <w:rFonts w:asciiTheme="majorBidi" w:hAnsiTheme="majorBidi" w:cstheme="majorBidi"/>
                <w:b/>
                <w:bCs/>
                <w:sz w:val="18"/>
                <w:szCs w:val="18"/>
              </w:rPr>
              <w:t>Skin problems</w:t>
            </w:r>
          </w:p>
        </w:tc>
      </w:tr>
      <w:tr w:rsidR="000E2403" w:rsidRPr="000E2403" w14:paraId="68D75552" w14:textId="77777777" w:rsidTr="000E2403">
        <w:trPr>
          <w:trHeight w:val="304"/>
          <w:jc w:val="center"/>
        </w:trPr>
        <w:tc>
          <w:tcPr>
            <w:tcW w:w="672" w:type="pct"/>
            <w:tcBorders>
              <w:top w:val="nil"/>
              <w:left w:val="single" w:sz="4" w:space="0" w:color="auto"/>
              <w:bottom w:val="single" w:sz="4" w:space="0" w:color="auto"/>
              <w:right w:val="single" w:sz="4" w:space="0" w:color="auto"/>
            </w:tcBorders>
            <w:noWrap/>
            <w:vAlign w:val="center"/>
            <w:hideMark/>
          </w:tcPr>
          <w:p w14:paraId="16E8B140" w14:textId="77777777" w:rsidR="002A30F4" w:rsidRPr="000E2403" w:rsidRDefault="002A30F4" w:rsidP="007255C0">
            <w:pPr>
              <w:jc w:val="both"/>
              <w:rPr>
                <w:rFonts w:asciiTheme="majorBidi" w:hAnsiTheme="majorBidi" w:cstheme="majorBidi"/>
                <w:bCs/>
                <w:sz w:val="18"/>
                <w:szCs w:val="18"/>
              </w:rPr>
            </w:pPr>
            <w:r w:rsidRPr="000E2403">
              <w:rPr>
                <w:rFonts w:asciiTheme="majorBidi" w:hAnsiTheme="majorBidi" w:cstheme="majorBidi"/>
                <w:bCs/>
                <w:sz w:val="18"/>
                <w:szCs w:val="18"/>
              </w:rPr>
              <w:t>Extracts/</w:t>
            </w:r>
          </w:p>
          <w:p w14:paraId="77E495ED" w14:textId="77777777" w:rsidR="002A30F4" w:rsidRPr="000E2403" w:rsidRDefault="002A30F4" w:rsidP="007255C0">
            <w:pPr>
              <w:jc w:val="both"/>
              <w:rPr>
                <w:rFonts w:asciiTheme="majorBidi" w:hAnsiTheme="majorBidi" w:cstheme="majorBidi"/>
                <w:bCs/>
                <w:sz w:val="18"/>
                <w:szCs w:val="18"/>
              </w:rPr>
            </w:pPr>
            <w:r w:rsidRPr="000E2403">
              <w:rPr>
                <w:rFonts w:asciiTheme="majorBidi" w:hAnsiTheme="majorBidi" w:cstheme="majorBidi"/>
                <w:bCs/>
                <w:sz w:val="18"/>
                <w:szCs w:val="18"/>
              </w:rPr>
              <w:t>fractions</w:t>
            </w:r>
          </w:p>
        </w:tc>
        <w:tc>
          <w:tcPr>
            <w:tcW w:w="956" w:type="pct"/>
            <w:tcBorders>
              <w:top w:val="nil"/>
              <w:left w:val="nil"/>
              <w:bottom w:val="single" w:sz="4" w:space="0" w:color="auto"/>
              <w:right w:val="single" w:sz="4" w:space="0" w:color="auto"/>
            </w:tcBorders>
            <w:noWrap/>
            <w:vAlign w:val="center"/>
            <w:hideMark/>
          </w:tcPr>
          <w:p w14:paraId="17588F59" w14:textId="0B108E82" w:rsidR="002A30F4" w:rsidRPr="000E2403" w:rsidRDefault="002A30F4" w:rsidP="007255C0">
            <w:pPr>
              <w:jc w:val="both"/>
              <w:rPr>
                <w:rFonts w:asciiTheme="majorBidi" w:hAnsiTheme="majorBidi" w:cstheme="majorBidi"/>
                <w:bCs/>
                <w:sz w:val="18"/>
                <w:szCs w:val="18"/>
              </w:rPr>
            </w:pPr>
            <w:proofErr w:type="spellStart"/>
            <w:r w:rsidRPr="000E2403">
              <w:rPr>
                <w:rFonts w:asciiTheme="majorBidi" w:hAnsiTheme="majorBidi" w:cstheme="majorBidi"/>
                <w:bCs/>
                <w:sz w:val="18"/>
                <w:szCs w:val="18"/>
              </w:rPr>
              <w:t>AChE</w:t>
            </w:r>
            <w:proofErr w:type="spellEnd"/>
            <w:r w:rsidRPr="000E2403">
              <w:rPr>
                <w:rFonts w:asciiTheme="majorBidi" w:hAnsiTheme="majorBidi" w:cstheme="majorBidi"/>
                <w:bCs/>
                <w:sz w:val="18"/>
                <w:szCs w:val="18"/>
              </w:rPr>
              <w:t xml:space="preserve"> inhibition (mg GALAE/g extract)</w:t>
            </w:r>
          </w:p>
        </w:tc>
        <w:tc>
          <w:tcPr>
            <w:tcW w:w="881" w:type="pct"/>
            <w:tcBorders>
              <w:top w:val="nil"/>
              <w:left w:val="nil"/>
              <w:bottom w:val="single" w:sz="4" w:space="0" w:color="auto"/>
              <w:right w:val="single" w:sz="4" w:space="0" w:color="auto"/>
            </w:tcBorders>
            <w:noWrap/>
            <w:vAlign w:val="center"/>
            <w:hideMark/>
          </w:tcPr>
          <w:p w14:paraId="3B59BD1C" w14:textId="1AE99EAD" w:rsidR="002A30F4" w:rsidRPr="000E2403" w:rsidRDefault="002A30F4" w:rsidP="000E2403">
            <w:pPr>
              <w:jc w:val="both"/>
              <w:rPr>
                <w:rFonts w:asciiTheme="majorBidi" w:hAnsiTheme="majorBidi" w:cstheme="majorBidi"/>
                <w:bCs/>
                <w:sz w:val="18"/>
                <w:szCs w:val="18"/>
              </w:rPr>
            </w:pPr>
            <w:proofErr w:type="spellStart"/>
            <w:r w:rsidRPr="000E2403">
              <w:rPr>
                <w:rFonts w:asciiTheme="majorBidi" w:hAnsiTheme="majorBidi" w:cstheme="majorBidi"/>
                <w:bCs/>
                <w:sz w:val="18"/>
                <w:szCs w:val="18"/>
              </w:rPr>
              <w:t>BChE</w:t>
            </w:r>
            <w:proofErr w:type="spellEnd"/>
            <w:r w:rsidR="000E2403">
              <w:rPr>
                <w:rFonts w:asciiTheme="majorBidi" w:hAnsiTheme="majorBidi" w:cstheme="majorBidi"/>
                <w:bCs/>
                <w:sz w:val="18"/>
                <w:szCs w:val="18"/>
              </w:rPr>
              <w:t xml:space="preserve"> </w:t>
            </w:r>
            <w:r w:rsidRPr="000E2403">
              <w:rPr>
                <w:rFonts w:asciiTheme="majorBidi" w:hAnsiTheme="majorBidi" w:cstheme="majorBidi"/>
                <w:bCs/>
                <w:sz w:val="18"/>
                <w:szCs w:val="18"/>
              </w:rPr>
              <w:t>inhibition (mg GALAE/g extract)</w:t>
            </w:r>
          </w:p>
        </w:tc>
        <w:tc>
          <w:tcPr>
            <w:tcW w:w="817" w:type="pct"/>
            <w:tcBorders>
              <w:top w:val="nil"/>
              <w:left w:val="nil"/>
              <w:bottom w:val="single" w:sz="4" w:space="0" w:color="auto"/>
              <w:right w:val="single" w:sz="4" w:space="0" w:color="auto"/>
            </w:tcBorders>
            <w:noWrap/>
            <w:vAlign w:val="center"/>
            <w:hideMark/>
          </w:tcPr>
          <w:p w14:paraId="7CB8A679" w14:textId="77777777" w:rsidR="002A30F4" w:rsidRPr="000E2403" w:rsidRDefault="002A30F4" w:rsidP="007255C0">
            <w:pPr>
              <w:jc w:val="both"/>
              <w:rPr>
                <w:rFonts w:asciiTheme="majorBidi" w:hAnsiTheme="majorBidi" w:cstheme="majorBidi"/>
                <w:bCs/>
                <w:sz w:val="18"/>
                <w:szCs w:val="18"/>
              </w:rPr>
            </w:pPr>
            <w:r w:rsidRPr="000E2403">
              <w:rPr>
                <w:rFonts w:asciiTheme="majorBidi" w:hAnsiTheme="majorBidi" w:cstheme="majorBidi"/>
                <w:bCs/>
                <w:sz w:val="18"/>
                <w:szCs w:val="18"/>
              </w:rPr>
              <w:t>Lipoxygenase (mg QE/g extract)</w:t>
            </w:r>
          </w:p>
        </w:tc>
        <w:tc>
          <w:tcPr>
            <w:tcW w:w="871" w:type="pct"/>
            <w:tcBorders>
              <w:top w:val="nil"/>
              <w:left w:val="nil"/>
              <w:bottom w:val="single" w:sz="4" w:space="0" w:color="auto"/>
              <w:right w:val="single" w:sz="4" w:space="0" w:color="auto"/>
            </w:tcBorders>
            <w:noWrap/>
            <w:vAlign w:val="center"/>
            <w:hideMark/>
          </w:tcPr>
          <w:p w14:paraId="52D75EDA" w14:textId="77777777" w:rsidR="002A30F4" w:rsidRPr="000E2403" w:rsidRDefault="002A30F4" w:rsidP="007255C0">
            <w:pPr>
              <w:jc w:val="both"/>
              <w:rPr>
                <w:rFonts w:asciiTheme="majorBidi" w:hAnsiTheme="majorBidi" w:cstheme="majorBidi"/>
                <w:bCs/>
                <w:sz w:val="18"/>
                <w:szCs w:val="18"/>
              </w:rPr>
            </w:pPr>
            <w:r w:rsidRPr="000E2403">
              <w:rPr>
                <w:rFonts w:asciiTheme="majorBidi" w:hAnsiTheme="majorBidi" w:cstheme="majorBidi"/>
                <w:bCs/>
                <w:sz w:val="18"/>
                <w:szCs w:val="18"/>
              </w:rPr>
              <w:t>Glucosidase (mmol ACAE/g extract)</w:t>
            </w:r>
          </w:p>
        </w:tc>
        <w:tc>
          <w:tcPr>
            <w:tcW w:w="803" w:type="pct"/>
            <w:tcBorders>
              <w:top w:val="nil"/>
              <w:left w:val="nil"/>
              <w:bottom w:val="single" w:sz="4" w:space="0" w:color="auto"/>
              <w:right w:val="single" w:sz="4" w:space="0" w:color="auto"/>
            </w:tcBorders>
            <w:noWrap/>
            <w:vAlign w:val="center"/>
            <w:hideMark/>
          </w:tcPr>
          <w:p w14:paraId="2B5EA471" w14:textId="77777777" w:rsidR="002A30F4" w:rsidRPr="000E2403" w:rsidRDefault="002A30F4" w:rsidP="007255C0">
            <w:pPr>
              <w:jc w:val="both"/>
              <w:rPr>
                <w:rFonts w:asciiTheme="majorBidi" w:hAnsiTheme="majorBidi" w:cstheme="majorBidi"/>
                <w:bCs/>
                <w:sz w:val="18"/>
                <w:szCs w:val="18"/>
              </w:rPr>
            </w:pPr>
            <w:r w:rsidRPr="000E2403">
              <w:rPr>
                <w:rFonts w:asciiTheme="majorBidi" w:hAnsiTheme="majorBidi" w:cstheme="majorBidi"/>
                <w:bCs/>
                <w:sz w:val="18"/>
                <w:szCs w:val="18"/>
              </w:rPr>
              <w:t>Tyrosinase (mg KAE/g extract)</w:t>
            </w:r>
          </w:p>
        </w:tc>
      </w:tr>
      <w:tr w:rsidR="000E2403" w:rsidRPr="000E2403" w14:paraId="4215EEE0" w14:textId="77777777" w:rsidTr="000E2403">
        <w:trPr>
          <w:trHeight w:val="50"/>
          <w:jc w:val="center"/>
        </w:trPr>
        <w:tc>
          <w:tcPr>
            <w:tcW w:w="672" w:type="pct"/>
            <w:tcBorders>
              <w:top w:val="nil"/>
              <w:left w:val="single" w:sz="4" w:space="0" w:color="auto"/>
              <w:bottom w:val="single" w:sz="4" w:space="0" w:color="auto"/>
              <w:right w:val="single" w:sz="4" w:space="0" w:color="auto"/>
            </w:tcBorders>
            <w:noWrap/>
            <w:vAlign w:val="center"/>
            <w:hideMark/>
          </w:tcPr>
          <w:p w14:paraId="27F11590" w14:textId="77777777" w:rsidR="002A30F4" w:rsidRPr="000E2403" w:rsidRDefault="002A30F4" w:rsidP="007255C0">
            <w:pPr>
              <w:jc w:val="both"/>
              <w:rPr>
                <w:rFonts w:asciiTheme="majorBidi" w:hAnsiTheme="majorBidi" w:cstheme="majorBidi"/>
                <w:b/>
                <w:bCs/>
                <w:sz w:val="18"/>
                <w:szCs w:val="18"/>
              </w:rPr>
            </w:pPr>
            <w:r w:rsidRPr="000E2403">
              <w:rPr>
                <w:rFonts w:asciiTheme="majorBidi" w:hAnsiTheme="majorBidi" w:cstheme="majorBidi"/>
                <w:b/>
                <w:bCs/>
                <w:sz w:val="18"/>
                <w:szCs w:val="18"/>
              </w:rPr>
              <w:t>Methanol</w:t>
            </w:r>
          </w:p>
        </w:tc>
        <w:tc>
          <w:tcPr>
            <w:tcW w:w="956" w:type="pct"/>
            <w:tcBorders>
              <w:top w:val="nil"/>
              <w:left w:val="nil"/>
              <w:bottom w:val="single" w:sz="4" w:space="0" w:color="auto"/>
              <w:right w:val="single" w:sz="4" w:space="0" w:color="auto"/>
            </w:tcBorders>
            <w:noWrap/>
            <w:vAlign w:val="center"/>
            <w:hideMark/>
          </w:tcPr>
          <w:p w14:paraId="66D508EE" w14:textId="77777777" w:rsidR="002A30F4" w:rsidRPr="000E2403" w:rsidRDefault="002A30F4" w:rsidP="007255C0">
            <w:pPr>
              <w:jc w:val="both"/>
              <w:rPr>
                <w:rFonts w:asciiTheme="majorBidi" w:hAnsiTheme="majorBidi" w:cstheme="majorBidi"/>
                <w:sz w:val="18"/>
                <w:szCs w:val="18"/>
              </w:rPr>
            </w:pPr>
            <w:r w:rsidRPr="000E2403">
              <w:rPr>
                <w:rFonts w:asciiTheme="majorBidi" w:hAnsiTheme="majorBidi" w:cstheme="majorBidi"/>
                <w:sz w:val="18"/>
                <w:szCs w:val="18"/>
              </w:rPr>
              <w:t>4.10 ±0.91</w:t>
            </w:r>
          </w:p>
        </w:tc>
        <w:tc>
          <w:tcPr>
            <w:tcW w:w="881" w:type="pct"/>
            <w:tcBorders>
              <w:top w:val="nil"/>
              <w:left w:val="nil"/>
              <w:bottom w:val="single" w:sz="4" w:space="0" w:color="auto"/>
              <w:right w:val="single" w:sz="4" w:space="0" w:color="auto"/>
            </w:tcBorders>
            <w:noWrap/>
            <w:vAlign w:val="center"/>
            <w:hideMark/>
          </w:tcPr>
          <w:p w14:paraId="15C48794" w14:textId="77777777" w:rsidR="002A30F4" w:rsidRPr="000E2403" w:rsidRDefault="002A30F4" w:rsidP="007255C0">
            <w:pPr>
              <w:jc w:val="both"/>
              <w:rPr>
                <w:rFonts w:asciiTheme="majorBidi" w:hAnsiTheme="majorBidi" w:cstheme="majorBidi"/>
                <w:sz w:val="18"/>
                <w:szCs w:val="18"/>
              </w:rPr>
            </w:pPr>
            <w:r w:rsidRPr="000E2403">
              <w:rPr>
                <w:rFonts w:asciiTheme="majorBidi" w:hAnsiTheme="majorBidi" w:cstheme="majorBidi"/>
                <w:sz w:val="18"/>
                <w:szCs w:val="18"/>
              </w:rPr>
              <w:t>3.71 ±1.03</w:t>
            </w:r>
          </w:p>
        </w:tc>
        <w:tc>
          <w:tcPr>
            <w:tcW w:w="817" w:type="pct"/>
            <w:tcBorders>
              <w:top w:val="nil"/>
              <w:left w:val="nil"/>
              <w:bottom w:val="single" w:sz="4" w:space="0" w:color="auto"/>
              <w:right w:val="single" w:sz="4" w:space="0" w:color="auto"/>
            </w:tcBorders>
            <w:noWrap/>
            <w:vAlign w:val="center"/>
            <w:hideMark/>
          </w:tcPr>
          <w:p w14:paraId="2F91E892" w14:textId="77777777" w:rsidR="002A30F4" w:rsidRPr="000E2403" w:rsidRDefault="002A30F4" w:rsidP="007255C0">
            <w:pPr>
              <w:jc w:val="both"/>
              <w:rPr>
                <w:rFonts w:asciiTheme="majorBidi" w:hAnsiTheme="majorBidi" w:cstheme="majorBidi"/>
                <w:sz w:val="18"/>
                <w:szCs w:val="18"/>
              </w:rPr>
            </w:pPr>
            <w:r w:rsidRPr="000E2403">
              <w:rPr>
                <w:rFonts w:asciiTheme="majorBidi" w:hAnsiTheme="majorBidi" w:cstheme="majorBidi"/>
                <w:sz w:val="18"/>
                <w:szCs w:val="18"/>
              </w:rPr>
              <w:t>144.76 ±2.13</w:t>
            </w:r>
          </w:p>
        </w:tc>
        <w:tc>
          <w:tcPr>
            <w:tcW w:w="871" w:type="pct"/>
            <w:tcBorders>
              <w:top w:val="nil"/>
              <w:left w:val="nil"/>
              <w:bottom w:val="single" w:sz="4" w:space="0" w:color="auto"/>
              <w:right w:val="single" w:sz="4" w:space="0" w:color="auto"/>
            </w:tcBorders>
            <w:noWrap/>
            <w:vAlign w:val="center"/>
            <w:hideMark/>
          </w:tcPr>
          <w:p w14:paraId="0B93FE89" w14:textId="77777777" w:rsidR="002A30F4" w:rsidRPr="000E2403" w:rsidRDefault="002A30F4" w:rsidP="007255C0">
            <w:pPr>
              <w:jc w:val="both"/>
              <w:rPr>
                <w:rFonts w:asciiTheme="majorBidi" w:hAnsiTheme="majorBidi" w:cstheme="majorBidi"/>
                <w:sz w:val="18"/>
                <w:szCs w:val="18"/>
              </w:rPr>
            </w:pPr>
            <w:r w:rsidRPr="000E2403">
              <w:rPr>
                <w:rFonts w:asciiTheme="majorBidi" w:hAnsiTheme="majorBidi" w:cstheme="majorBidi"/>
                <w:sz w:val="18"/>
                <w:szCs w:val="18"/>
              </w:rPr>
              <w:t>1.94 ±0.79</w:t>
            </w:r>
          </w:p>
        </w:tc>
        <w:tc>
          <w:tcPr>
            <w:tcW w:w="803" w:type="pct"/>
            <w:tcBorders>
              <w:top w:val="nil"/>
              <w:left w:val="nil"/>
              <w:bottom w:val="single" w:sz="4" w:space="0" w:color="auto"/>
              <w:right w:val="single" w:sz="4" w:space="0" w:color="auto"/>
            </w:tcBorders>
            <w:noWrap/>
            <w:vAlign w:val="center"/>
            <w:hideMark/>
          </w:tcPr>
          <w:p w14:paraId="47988AE9" w14:textId="77777777" w:rsidR="002A30F4" w:rsidRPr="000E2403" w:rsidRDefault="002A30F4" w:rsidP="007255C0">
            <w:pPr>
              <w:jc w:val="both"/>
              <w:rPr>
                <w:rFonts w:asciiTheme="majorBidi" w:hAnsiTheme="majorBidi" w:cstheme="majorBidi"/>
                <w:sz w:val="18"/>
                <w:szCs w:val="18"/>
              </w:rPr>
            </w:pPr>
            <w:r w:rsidRPr="000E2403">
              <w:rPr>
                <w:rFonts w:asciiTheme="majorBidi" w:hAnsiTheme="majorBidi" w:cstheme="majorBidi"/>
                <w:sz w:val="18"/>
                <w:szCs w:val="18"/>
              </w:rPr>
              <w:t>0.68 ±0.68</w:t>
            </w:r>
          </w:p>
        </w:tc>
      </w:tr>
      <w:tr w:rsidR="000E2403" w:rsidRPr="000E2403" w14:paraId="67014ACD" w14:textId="77777777" w:rsidTr="000E2403">
        <w:trPr>
          <w:trHeight w:val="50"/>
          <w:jc w:val="center"/>
        </w:trPr>
        <w:tc>
          <w:tcPr>
            <w:tcW w:w="672" w:type="pct"/>
            <w:tcBorders>
              <w:top w:val="nil"/>
              <w:left w:val="single" w:sz="4" w:space="0" w:color="auto"/>
              <w:bottom w:val="single" w:sz="4" w:space="0" w:color="auto"/>
              <w:right w:val="single" w:sz="4" w:space="0" w:color="auto"/>
            </w:tcBorders>
            <w:noWrap/>
            <w:vAlign w:val="center"/>
            <w:hideMark/>
          </w:tcPr>
          <w:p w14:paraId="5E79E63C" w14:textId="77777777" w:rsidR="002A30F4" w:rsidRPr="000E2403" w:rsidRDefault="002A30F4" w:rsidP="007255C0">
            <w:pPr>
              <w:jc w:val="both"/>
              <w:rPr>
                <w:rFonts w:asciiTheme="majorBidi" w:hAnsiTheme="majorBidi" w:cstheme="majorBidi"/>
                <w:b/>
                <w:bCs/>
                <w:sz w:val="18"/>
                <w:szCs w:val="18"/>
              </w:rPr>
            </w:pPr>
            <w:r w:rsidRPr="000E2403">
              <w:rPr>
                <w:rFonts w:asciiTheme="majorBidi" w:hAnsiTheme="majorBidi" w:cstheme="majorBidi"/>
                <w:b/>
                <w:bCs/>
                <w:i/>
                <w:sz w:val="18"/>
                <w:szCs w:val="18"/>
              </w:rPr>
              <w:t>n</w:t>
            </w:r>
            <w:r w:rsidRPr="000E2403">
              <w:rPr>
                <w:rFonts w:asciiTheme="majorBidi" w:hAnsiTheme="majorBidi" w:cstheme="majorBidi"/>
                <w:b/>
                <w:bCs/>
                <w:sz w:val="18"/>
                <w:szCs w:val="18"/>
              </w:rPr>
              <w:t>-hexane</w:t>
            </w:r>
          </w:p>
        </w:tc>
        <w:tc>
          <w:tcPr>
            <w:tcW w:w="956" w:type="pct"/>
            <w:tcBorders>
              <w:top w:val="nil"/>
              <w:left w:val="nil"/>
              <w:bottom w:val="single" w:sz="4" w:space="0" w:color="auto"/>
              <w:right w:val="single" w:sz="4" w:space="0" w:color="auto"/>
            </w:tcBorders>
            <w:noWrap/>
            <w:vAlign w:val="center"/>
            <w:hideMark/>
          </w:tcPr>
          <w:p w14:paraId="058263FE" w14:textId="77777777" w:rsidR="002A30F4" w:rsidRPr="000E2403" w:rsidRDefault="002A30F4" w:rsidP="007255C0">
            <w:pPr>
              <w:jc w:val="both"/>
              <w:rPr>
                <w:rFonts w:asciiTheme="majorBidi" w:hAnsiTheme="majorBidi" w:cstheme="majorBidi"/>
                <w:sz w:val="18"/>
                <w:szCs w:val="18"/>
              </w:rPr>
            </w:pPr>
            <w:r w:rsidRPr="000E2403">
              <w:rPr>
                <w:rFonts w:asciiTheme="majorBidi" w:hAnsiTheme="majorBidi" w:cstheme="majorBidi"/>
                <w:sz w:val="18"/>
                <w:szCs w:val="18"/>
              </w:rPr>
              <w:t>2.41 ±1.31</w:t>
            </w:r>
          </w:p>
        </w:tc>
        <w:tc>
          <w:tcPr>
            <w:tcW w:w="881" w:type="pct"/>
            <w:tcBorders>
              <w:top w:val="nil"/>
              <w:left w:val="nil"/>
              <w:bottom w:val="single" w:sz="4" w:space="0" w:color="auto"/>
              <w:right w:val="single" w:sz="4" w:space="0" w:color="auto"/>
            </w:tcBorders>
            <w:noWrap/>
            <w:vAlign w:val="center"/>
            <w:hideMark/>
          </w:tcPr>
          <w:p w14:paraId="7642B2BB" w14:textId="77777777" w:rsidR="002A30F4" w:rsidRPr="000E2403" w:rsidRDefault="002A30F4" w:rsidP="007255C0">
            <w:pPr>
              <w:jc w:val="both"/>
              <w:rPr>
                <w:rFonts w:asciiTheme="majorBidi" w:hAnsiTheme="majorBidi" w:cstheme="majorBidi"/>
                <w:sz w:val="18"/>
                <w:szCs w:val="18"/>
              </w:rPr>
            </w:pPr>
            <w:r w:rsidRPr="000E2403">
              <w:rPr>
                <w:rFonts w:asciiTheme="majorBidi" w:hAnsiTheme="majorBidi" w:cstheme="majorBidi"/>
                <w:sz w:val="18"/>
                <w:szCs w:val="18"/>
              </w:rPr>
              <w:t>1.70 ±0.67</w:t>
            </w:r>
          </w:p>
        </w:tc>
        <w:tc>
          <w:tcPr>
            <w:tcW w:w="817" w:type="pct"/>
            <w:tcBorders>
              <w:top w:val="nil"/>
              <w:left w:val="nil"/>
              <w:bottom w:val="single" w:sz="4" w:space="0" w:color="auto"/>
              <w:right w:val="single" w:sz="4" w:space="0" w:color="auto"/>
            </w:tcBorders>
            <w:noWrap/>
            <w:vAlign w:val="center"/>
            <w:hideMark/>
          </w:tcPr>
          <w:p w14:paraId="77CF9742" w14:textId="77777777" w:rsidR="002A30F4" w:rsidRPr="000E2403" w:rsidRDefault="002A30F4" w:rsidP="007255C0">
            <w:pPr>
              <w:jc w:val="both"/>
              <w:rPr>
                <w:rFonts w:asciiTheme="majorBidi" w:hAnsiTheme="majorBidi" w:cstheme="majorBidi"/>
                <w:sz w:val="18"/>
                <w:szCs w:val="18"/>
              </w:rPr>
            </w:pPr>
            <w:r w:rsidRPr="000E2403">
              <w:rPr>
                <w:rFonts w:asciiTheme="majorBidi" w:hAnsiTheme="majorBidi" w:cstheme="majorBidi"/>
                <w:sz w:val="18"/>
                <w:szCs w:val="18"/>
              </w:rPr>
              <w:t>124.99 ±1.14</w:t>
            </w:r>
          </w:p>
        </w:tc>
        <w:tc>
          <w:tcPr>
            <w:tcW w:w="871" w:type="pct"/>
            <w:tcBorders>
              <w:top w:val="nil"/>
              <w:left w:val="nil"/>
              <w:bottom w:val="single" w:sz="4" w:space="0" w:color="auto"/>
              <w:right w:val="single" w:sz="4" w:space="0" w:color="auto"/>
            </w:tcBorders>
            <w:noWrap/>
            <w:vAlign w:val="center"/>
            <w:hideMark/>
          </w:tcPr>
          <w:p w14:paraId="71EAAB65" w14:textId="77777777" w:rsidR="002A30F4" w:rsidRPr="000E2403" w:rsidRDefault="002A30F4" w:rsidP="007255C0">
            <w:pPr>
              <w:jc w:val="both"/>
              <w:rPr>
                <w:rFonts w:asciiTheme="majorBidi" w:hAnsiTheme="majorBidi" w:cstheme="majorBidi"/>
                <w:sz w:val="18"/>
                <w:szCs w:val="18"/>
              </w:rPr>
            </w:pPr>
            <w:r w:rsidRPr="000E2403">
              <w:rPr>
                <w:rFonts w:asciiTheme="majorBidi" w:hAnsiTheme="majorBidi" w:cstheme="majorBidi"/>
                <w:sz w:val="18"/>
                <w:szCs w:val="18"/>
              </w:rPr>
              <w:t>1.87 ±1.92</w:t>
            </w:r>
          </w:p>
        </w:tc>
        <w:tc>
          <w:tcPr>
            <w:tcW w:w="803" w:type="pct"/>
            <w:tcBorders>
              <w:top w:val="nil"/>
              <w:left w:val="nil"/>
              <w:bottom w:val="single" w:sz="4" w:space="0" w:color="auto"/>
              <w:right w:val="single" w:sz="4" w:space="0" w:color="auto"/>
            </w:tcBorders>
            <w:noWrap/>
            <w:vAlign w:val="center"/>
            <w:hideMark/>
          </w:tcPr>
          <w:p w14:paraId="52BE3B99" w14:textId="77777777" w:rsidR="002A30F4" w:rsidRPr="000E2403" w:rsidRDefault="002A30F4" w:rsidP="007255C0">
            <w:pPr>
              <w:jc w:val="both"/>
              <w:rPr>
                <w:rFonts w:asciiTheme="majorBidi" w:hAnsiTheme="majorBidi" w:cstheme="majorBidi"/>
                <w:sz w:val="18"/>
                <w:szCs w:val="18"/>
              </w:rPr>
            </w:pPr>
            <w:r w:rsidRPr="000E2403">
              <w:rPr>
                <w:rFonts w:asciiTheme="majorBidi" w:hAnsiTheme="majorBidi" w:cstheme="majorBidi"/>
                <w:sz w:val="18"/>
                <w:szCs w:val="18"/>
              </w:rPr>
              <w:t>0.65 ±1.13</w:t>
            </w:r>
          </w:p>
        </w:tc>
      </w:tr>
      <w:tr w:rsidR="000E2403" w:rsidRPr="000E2403" w14:paraId="6F7CB36C" w14:textId="77777777" w:rsidTr="000E2403">
        <w:trPr>
          <w:trHeight w:val="170"/>
          <w:jc w:val="center"/>
        </w:trPr>
        <w:tc>
          <w:tcPr>
            <w:tcW w:w="672" w:type="pct"/>
            <w:tcBorders>
              <w:top w:val="nil"/>
              <w:left w:val="single" w:sz="4" w:space="0" w:color="auto"/>
              <w:bottom w:val="single" w:sz="4" w:space="0" w:color="auto"/>
              <w:right w:val="single" w:sz="4" w:space="0" w:color="auto"/>
            </w:tcBorders>
            <w:noWrap/>
            <w:vAlign w:val="center"/>
            <w:hideMark/>
          </w:tcPr>
          <w:p w14:paraId="379F7BBB" w14:textId="77777777" w:rsidR="002A30F4" w:rsidRPr="000E2403" w:rsidRDefault="002A30F4" w:rsidP="007255C0">
            <w:pPr>
              <w:jc w:val="both"/>
              <w:rPr>
                <w:rFonts w:asciiTheme="majorBidi" w:hAnsiTheme="majorBidi" w:cstheme="majorBidi"/>
                <w:b/>
                <w:bCs/>
                <w:sz w:val="18"/>
                <w:szCs w:val="18"/>
              </w:rPr>
            </w:pPr>
            <w:r w:rsidRPr="000E2403">
              <w:rPr>
                <w:rFonts w:asciiTheme="majorBidi" w:hAnsiTheme="majorBidi" w:cstheme="majorBidi"/>
                <w:b/>
                <w:bCs/>
                <w:sz w:val="18"/>
                <w:szCs w:val="18"/>
              </w:rPr>
              <w:t>Chloroform</w:t>
            </w:r>
          </w:p>
        </w:tc>
        <w:tc>
          <w:tcPr>
            <w:tcW w:w="956" w:type="pct"/>
            <w:tcBorders>
              <w:top w:val="nil"/>
              <w:left w:val="nil"/>
              <w:bottom w:val="single" w:sz="4" w:space="0" w:color="auto"/>
              <w:right w:val="single" w:sz="4" w:space="0" w:color="auto"/>
            </w:tcBorders>
            <w:noWrap/>
            <w:vAlign w:val="center"/>
            <w:hideMark/>
          </w:tcPr>
          <w:p w14:paraId="7C5A85ED" w14:textId="77777777" w:rsidR="002A30F4" w:rsidRPr="000E2403" w:rsidRDefault="002A30F4" w:rsidP="007255C0">
            <w:pPr>
              <w:jc w:val="both"/>
              <w:rPr>
                <w:rFonts w:asciiTheme="majorBidi" w:hAnsiTheme="majorBidi" w:cstheme="majorBidi"/>
                <w:sz w:val="18"/>
                <w:szCs w:val="18"/>
              </w:rPr>
            </w:pPr>
            <w:r w:rsidRPr="000E2403">
              <w:rPr>
                <w:rFonts w:asciiTheme="majorBidi" w:hAnsiTheme="majorBidi" w:cstheme="majorBidi"/>
                <w:sz w:val="18"/>
                <w:szCs w:val="18"/>
              </w:rPr>
              <w:t>3.51 ±1.72</w:t>
            </w:r>
          </w:p>
        </w:tc>
        <w:tc>
          <w:tcPr>
            <w:tcW w:w="881" w:type="pct"/>
            <w:tcBorders>
              <w:top w:val="nil"/>
              <w:left w:val="nil"/>
              <w:bottom w:val="single" w:sz="4" w:space="0" w:color="auto"/>
              <w:right w:val="single" w:sz="4" w:space="0" w:color="auto"/>
            </w:tcBorders>
            <w:noWrap/>
            <w:vAlign w:val="center"/>
            <w:hideMark/>
          </w:tcPr>
          <w:p w14:paraId="37D0E2DD" w14:textId="77777777" w:rsidR="002A30F4" w:rsidRPr="000E2403" w:rsidRDefault="002A30F4" w:rsidP="007255C0">
            <w:pPr>
              <w:jc w:val="both"/>
              <w:rPr>
                <w:rFonts w:asciiTheme="majorBidi" w:hAnsiTheme="majorBidi" w:cstheme="majorBidi"/>
                <w:sz w:val="18"/>
                <w:szCs w:val="18"/>
              </w:rPr>
            </w:pPr>
            <w:r w:rsidRPr="000E2403">
              <w:rPr>
                <w:rFonts w:asciiTheme="majorBidi" w:hAnsiTheme="majorBidi" w:cstheme="majorBidi"/>
                <w:sz w:val="18"/>
                <w:szCs w:val="18"/>
              </w:rPr>
              <w:t>2.91 ±1.12</w:t>
            </w:r>
          </w:p>
        </w:tc>
        <w:tc>
          <w:tcPr>
            <w:tcW w:w="817" w:type="pct"/>
            <w:tcBorders>
              <w:top w:val="nil"/>
              <w:left w:val="nil"/>
              <w:bottom w:val="single" w:sz="4" w:space="0" w:color="auto"/>
              <w:right w:val="single" w:sz="4" w:space="0" w:color="auto"/>
            </w:tcBorders>
            <w:noWrap/>
            <w:vAlign w:val="center"/>
            <w:hideMark/>
          </w:tcPr>
          <w:p w14:paraId="639C053C" w14:textId="77777777" w:rsidR="002A30F4" w:rsidRPr="000E2403" w:rsidRDefault="002A30F4" w:rsidP="007255C0">
            <w:pPr>
              <w:jc w:val="both"/>
              <w:rPr>
                <w:rFonts w:asciiTheme="majorBidi" w:hAnsiTheme="majorBidi" w:cstheme="majorBidi"/>
                <w:sz w:val="18"/>
                <w:szCs w:val="18"/>
              </w:rPr>
            </w:pPr>
            <w:r w:rsidRPr="000E2403">
              <w:rPr>
                <w:rFonts w:asciiTheme="majorBidi" w:hAnsiTheme="majorBidi" w:cstheme="majorBidi"/>
                <w:sz w:val="18"/>
                <w:szCs w:val="18"/>
              </w:rPr>
              <w:t>97.63 ± 0.41</w:t>
            </w:r>
          </w:p>
        </w:tc>
        <w:tc>
          <w:tcPr>
            <w:tcW w:w="871" w:type="pct"/>
            <w:tcBorders>
              <w:top w:val="nil"/>
              <w:left w:val="nil"/>
              <w:bottom w:val="single" w:sz="4" w:space="0" w:color="auto"/>
              <w:right w:val="single" w:sz="4" w:space="0" w:color="auto"/>
            </w:tcBorders>
            <w:noWrap/>
            <w:vAlign w:val="center"/>
            <w:hideMark/>
          </w:tcPr>
          <w:p w14:paraId="7381BD8A" w14:textId="77777777" w:rsidR="002A30F4" w:rsidRPr="000E2403" w:rsidRDefault="002A30F4" w:rsidP="007255C0">
            <w:pPr>
              <w:jc w:val="both"/>
              <w:rPr>
                <w:rFonts w:asciiTheme="majorBidi" w:hAnsiTheme="majorBidi" w:cstheme="majorBidi"/>
                <w:sz w:val="18"/>
                <w:szCs w:val="18"/>
              </w:rPr>
            </w:pPr>
            <w:r w:rsidRPr="000E2403">
              <w:rPr>
                <w:rFonts w:asciiTheme="majorBidi" w:hAnsiTheme="majorBidi" w:cstheme="majorBidi"/>
                <w:sz w:val="18"/>
                <w:szCs w:val="18"/>
              </w:rPr>
              <w:t>2.11 ±0.67</w:t>
            </w:r>
          </w:p>
        </w:tc>
        <w:tc>
          <w:tcPr>
            <w:tcW w:w="803" w:type="pct"/>
            <w:tcBorders>
              <w:top w:val="nil"/>
              <w:left w:val="nil"/>
              <w:bottom w:val="single" w:sz="4" w:space="0" w:color="auto"/>
              <w:right w:val="single" w:sz="4" w:space="0" w:color="auto"/>
            </w:tcBorders>
            <w:noWrap/>
            <w:vAlign w:val="center"/>
            <w:hideMark/>
          </w:tcPr>
          <w:p w14:paraId="535142CE" w14:textId="77777777" w:rsidR="002A30F4" w:rsidRPr="000E2403" w:rsidRDefault="002A30F4" w:rsidP="007255C0">
            <w:pPr>
              <w:jc w:val="both"/>
              <w:rPr>
                <w:rFonts w:asciiTheme="majorBidi" w:hAnsiTheme="majorBidi" w:cstheme="majorBidi"/>
                <w:sz w:val="18"/>
                <w:szCs w:val="18"/>
              </w:rPr>
            </w:pPr>
            <w:r w:rsidRPr="000E2403">
              <w:rPr>
                <w:rFonts w:asciiTheme="majorBidi" w:hAnsiTheme="majorBidi" w:cstheme="majorBidi"/>
                <w:sz w:val="18"/>
                <w:szCs w:val="18"/>
              </w:rPr>
              <w:t>0.83 ±0.91</w:t>
            </w:r>
          </w:p>
        </w:tc>
      </w:tr>
      <w:tr w:rsidR="000E2403" w:rsidRPr="000E2403" w14:paraId="694CE3FE" w14:textId="77777777" w:rsidTr="000E2403">
        <w:trPr>
          <w:trHeight w:val="206"/>
          <w:jc w:val="center"/>
        </w:trPr>
        <w:tc>
          <w:tcPr>
            <w:tcW w:w="672" w:type="pct"/>
            <w:tcBorders>
              <w:top w:val="nil"/>
              <w:left w:val="single" w:sz="4" w:space="0" w:color="auto"/>
              <w:bottom w:val="single" w:sz="4" w:space="0" w:color="auto"/>
              <w:right w:val="single" w:sz="4" w:space="0" w:color="auto"/>
            </w:tcBorders>
            <w:noWrap/>
            <w:vAlign w:val="center"/>
            <w:hideMark/>
          </w:tcPr>
          <w:p w14:paraId="1DFC273B" w14:textId="77777777" w:rsidR="002A30F4" w:rsidRPr="000E2403" w:rsidRDefault="002A30F4" w:rsidP="007255C0">
            <w:pPr>
              <w:jc w:val="both"/>
              <w:rPr>
                <w:rFonts w:asciiTheme="majorBidi" w:hAnsiTheme="majorBidi" w:cstheme="majorBidi"/>
                <w:b/>
                <w:bCs/>
                <w:sz w:val="18"/>
                <w:szCs w:val="18"/>
              </w:rPr>
            </w:pPr>
            <w:proofErr w:type="spellStart"/>
            <w:r w:rsidRPr="000E2403">
              <w:rPr>
                <w:rFonts w:asciiTheme="majorBidi" w:hAnsiTheme="majorBidi" w:cstheme="majorBidi"/>
                <w:b/>
                <w:bCs/>
                <w:sz w:val="18"/>
                <w:szCs w:val="18"/>
              </w:rPr>
              <w:t>EtOAc</w:t>
            </w:r>
            <w:proofErr w:type="spellEnd"/>
          </w:p>
        </w:tc>
        <w:tc>
          <w:tcPr>
            <w:tcW w:w="956" w:type="pct"/>
            <w:tcBorders>
              <w:top w:val="nil"/>
              <w:left w:val="nil"/>
              <w:bottom w:val="single" w:sz="4" w:space="0" w:color="auto"/>
              <w:right w:val="single" w:sz="4" w:space="0" w:color="auto"/>
            </w:tcBorders>
            <w:noWrap/>
            <w:vAlign w:val="center"/>
            <w:hideMark/>
          </w:tcPr>
          <w:p w14:paraId="6D79B29C" w14:textId="77777777" w:rsidR="002A30F4" w:rsidRPr="000E2403" w:rsidRDefault="002A30F4" w:rsidP="007255C0">
            <w:pPr>
              <w:jc w:val="both"/>
              <w:rPr>
                <w:rFonts w:asciiTheme="majorBidi" w:hAnsiTheme="majorBidi" w:cstheme="majorBidi"/>
                <w:sz w:val="18"/>
                <w:szCs w:val="18"/>
              </w:rPr>
            </w:pPr>
            <w:r w:rsidRPr="000E2403">
              <w:rPr>
                <w:rFonts w:asciiTheme="majorBidi" w:hAnsiTheme="majorBidi" w:cstheme="majorBidi"/>
                <w:sz w:val="18"/>
                <w:szCs w:val="18"/>
              </w:rPr>
              <w:t>3.91 ±0.58</w:t>
            </w:r>
          </w:p>
        </w:tc>
        <w:tc>
          <w:tcPr>
            <w:tcW w:w="881" w:type="pct"/>
            <w:tcBorders>
              <w:top w:val="nil"/>
              <w:left w:val="nil"/>
              <w:bottom w:val="single" w:sz="4" w:space="0" w:color="auto"/>
              <w:right w:val="single" w:sz="4" w:space="0" w:color="auto"/>
            </w:tcBorders>
            <w:noWrap/>
            <w:vAlign w:val="center"/>
            <w:hideMark/>
          </w:tcPr>
          <w:p w14:paraId="70C60301" w14:textId="77777777" w:rsidR="002A30F4" w:rsidRPr="000E2403" w:rsidRDefault="002A30F4" w:rsidP="007255C0">
            <w:pPr>
              <w:jc w:val="both"/>
              <w:rPr>
                <w:rFonts w:asciiTheme="majorBidi" w:hAnsiTheme="majorBidi" w:cstheme="majorBidi"/>
                <w:sz w:val="18"/>
                <w:szCs w:val="18"/>
              </w:rPr>
            </w:pPr>
            <w:r w:rsidRPr="000E2403">
              <w:rPr>
                <w:rFonts w:asciiTheme="majorBidi" w:hAnsiTheme="majorBidi" w:cstheme="majorBidi"/>
                <w:sz w:val="18"/>
                <w:szCs w:val="18"/>
              </w:rPr>
              <w:t>3.14 ±1.42</w:t>
            </w:r>
          </w:p>
        </w:tc>
        <w:tc>
          <w:tcPr>
            <w:tcW w:w="817" w:type="pct"/>
            <w:tcBorders>
              <w:top w:val="nil"/>
              <w:left w:val="nil"/>
              <w:bottom w:val="single" w:sz="4" w:space="0" w:color="auto"/>
              <w:right w:val="single" w:sz="4" w:space="0" w:color="auto"/>
            </w:tcBorders>
            <w:noWrap/>
            <w:vAlign w:val="center"/>
            <w:hideMark/>
          </w:tcPr>
          <w:p w14:paraId="776E32C6" w14:textId="77777777" w:rsidR="002A30F4" w:rsidRPr="000E2403" w:rsidRDefault="002A30F4" w:rsidP="007255C0">
            <w:pPr>
              <w:jc w:val="both"/>
              <w:rPr>
                <w:rFonts w:asciiTheme="majorBidi" w:hAnsiTheme="majorBidi" w:cstheme="majorBidi"/>
                <w:sz w:val="18"/>
                <w:szCs w:val="18"/>
              </w:rPr>
            </w:pPr>
            <w:r w:rsidRPr="000E2403">
              <w:rPr>
                <w:rFonts w:asciiTheme="majorBidi" w:hAnsiTheme="majorBidi" w:cstheme="majorBidi"/>
                <w:sz w:val="18"/>
                <w:szCs w:val="18"/>
              </w:rPr>
              <w:t>137.84 ±0.57</w:t>
            </w:r>
          </w:p>
        </w:tc>
        <w:tc>
          <w:tcPr>
            <w:tcW w:w="871" w:type="pct"/>
            <w:tcBorders>
              <w:top w:val="nil"/>
              <w:left w:val="nil"/>
              <w:bottom w:val="single" w:sz="4" w:space="0" w:color="auto"/>
              <w:right w:val="single" w:sz="4" w:space="0" w:color="auto"/>
            </w:tcBorders>
            <w:noWrap/>
            <w:vAlign w:val="center"/>
            <w:hideMark/>
          </w:tcPr>
          <w:p w14:paraId="599EC80B" w14:textId="77777777" w:rsidR="002A30F4" w:rsidRPr="000E2403" w:rsidRDefault="002A30F4" w:rsidP="007255C0">
            <w:pPr>
              <w:jc w:val="both"/>
              <w:rPr>
                <w:rFonts w:asciiTheme="majorBidi" w:hAnsiTheme="majorBidi" w:cstheme="majorBidi"/>
                <w:sz w:val="18"/>
                <w:szCs w:val="18"/>
              </w:rPr>
            </w:pPr>
            <w:r w:rsidRPr="000E2403">
              <w:rPr>
                <w:rFonts w:asciiTheme="majorBidi" w:hAnsiTheme="majorBidi" w:cstheme="majorBidi"/>
                <w:sz w:val="18"/>
                <w:szCs w:val="18"/>
              </w:rPr>
              <w:t>3.51 ±0.52</w:t>
            </w:r>
          </w:p>
        </w:tc>
        <w:tc>
          <w:tcPr>
            <w:tcW w:w="803" w:type="pct"/>
            <w:tcBorders>
              <w:top w:val="nil"/>
              <w:left w:val="nil"/>
              <w:bottom w:val="single" w:sz="4" w:space="0" w:color="auto"/>
              <w:right w:val="single" w:sz="4" w:space="0" w:color="auto"/>
            </w:tcBorders>
            <w:noWrap/>
            <w:vAlign w:val="center"/>
            <w:hideMark/>
          </w:tcPr>
          <w:p w14:paraId="3B6D406A" w14:textId="77777777" w:rsidR="002A30F4" w:rsidRPr="000E2403" w:rsidRDefault="002A30F4" w:rsidP="007255C0">
            <w:pPr>
              <w:jc w:val="both"/>
              <w:rPr>
                <w:rFonts w:asciiTheme="majorBidi" w:hAnsiTheme="majorBidi" w:cstheme="majorBidi"/>
                <w:sz w:val="18"/>
                <w:szCs w:val="18"/>
              </w:rPr>
            </w:pPr>
            <w:r w:rsidRPr="000E2403">
              <w:rPr>
                <w:rFonts w:asciiTheme="majorBidi" w:hAnsiTheme="majorBidi" w:cstheme="majorBidi"/>
                <w:sz w:val="18"/>
                <w:szCs w:val="18"/>
              </w:rPr>
              <w:t>0.18 ±0.41</w:t>
            </w:r>
          </w:p>
        </w:tc>
      </w:tr>
      <w:tr w:rsidR="000E2403" w:rsidRPr="000E2403" w14:paraId="652C47FE" w14:textId="77777777" w:rsidTr="000E2403">
        <w:trPr>
          <w:trHeight w:val="60"/>
          <w:jc w:val="center"/>
        </w:trPr>
        <w:tc>
          <w:tcPr>
            <w:tcW w:w="672" w:type="pct"/>
            <w:tcBorders>
              <w:top w:val="nil"/>
              <w:left w:val="single" w:sz="4" w:space="0" w:color="auto"/>
              <w:bottom w:val="single" w:sz="4" w:space="0" w:color="auto"/>
              <w:right w:val="single" w:sz="4" w:space="0" w:color="auto"/>
            </w:tcBorders>
            <w:noWrap/>
            <w:vAlign w:val="center"/>
            <w:hideMark/>
          </w:tcPr>
          <w:p w14:paraId="45D37E09" w14:textId="77777777" w:rsidR="002A30F4" w:rsidRPr="000E2403" w:rsidRDefault="002A30F4" w:rsidP="007255C0">
            <w:pPr>
              <w:jc w:val="both"/>
              <w:rPr>
                <w:rFonts w:asciiTheme="majorBidi" w:hAnsiTheme="majorBidi" w:cstheme="majorBidi"/>
                <w:b/>
                <w:bCs/>
                <w:sz w:val="18"/>
                <w:szCs w:val="18"/>
              </w:rPr>
            </w:pPr>
            <w:r w:rsidRPr="000E2403">
              <w:rPr>
                <w:rFonts w:asciiTheme="majorBidi" w:hAnsiTheme="majorBidi" w:cstheme="majorBidi"/>
                <w:b/>
                <w:bCs/>
                <w:i/>
                <w:sz w:val="18"/>
                <w:szCs w:val="18"/>
              </w:rPr>
              <w:t>n</w:t>
            </w:r>
            <w:r w:rsidRPr="000E2403">
              <w:rPr>
                <w:rFonts w:asciiTheme="majorBidi" w:hAnsiTheme="majorBidi" w:cstheme="majorBidi"/>
                <w:b/>
                <w:bCs/>
                <w:sz w:val="18"/>
                <w:szCs w:val="18"/>
              </w:rPr>
              <w:t>-butanol</w:t>
            </w:r>
          </w:p>
        </w:tc>
        <w:tc>
          <w:tcPr>
            <w:tcW w:w="956" w:type="pct"/>
            <w:tcBorders>
              <w:top w:val="nil"/>
              <w:left w:val="nil"/>
              <w:bottom w:val="single" w:sz="4" w:space="0" w:color="auto"/>
              <w:right w:val="single" w:sz="4" w:space="0" w:color="auto"/>
            </w:tcBorders>
            <w:noWrap/>
            <w:vAlign w:val="center"/>
            <w:hideMark/>
          </w:tcPr>
          <w:p w14:paraId="5D96F549" w14:textId="77777777" w:rsidR="002A30F4" w:rsidRPr="000E2403" w:rsidRDefault="002A30F4" w:rsidP="007255C0">
            <w:pPr>
              <w:jc w:val="both"/>
              <w:rPr>
                <w:rFonts w:asciiTheme="majorBidi" w:hAnsiTheme="majorBidi" w:cstheme="majorBidi"/>
                <w:sz w:val="18"/>
                <w:szCs w:val="18"/>
              </w:rPr>
            </w:pPr>
            <w:r w:rsidRPr="000E2403">
              <w:rPr>
                <w:rFonts w:asciiTheme="majorBidi" w:hAnsiTheme="majorBidi" w:cstheme="majorBidi"/>
                <w:sz w:val="18"/>
                <w:szCs w:val="18"/>
              </w:rPr>
              <w:t>2.87 ±0.17</w:t>
            </w:r>
          </w:p>
        </w:tc>
        <w:tc>
          <w:tcPr>
            <w:tcW w:w="881" w:type="pct"/>
            <w:tcBorders>
              <w:top w:val="nil"/>
              <w:left w:val="nil"/>
              <w:bottom w:val="single" w:sz="4" w:space="0" w:color="auto"/>
              <w:right w:val="single" w:sz="4" w:space="0" w:color="auto"/>
            </w:tcBorders>
            <w:noWrap/>
            <w:vAlign w:val="center"/>
            <w:hideMark/>
          </w:tcPr>
          <w:p w14:paraId="034CDF72" w14:textId="77777777" w:rsidR="002A30F4" w:rsidRPr="000E2403" w:rsidRDefault="002A30F4" w:rsidP="007255C0">
            <w:pPr>
              <w:jc w:val="both"/>
              <w:rPr>
                <w:rFonts w:asciiTheme="majorBidi" w:hAnsiTheme="majorBidi" w:cstheme="majorBidi"/>
                <w:sz w:val="18"/>
                <w:szCs w:val="18"/>
              </w:rPr>
            </w:pPr>
            <w:r w:rsidRPr="000E2403">
              <w:rPr>
                <w:rFonts w:asciiTheme="majorBidi" w:hAnsiTheme="majorBidi" w:cstheme="majorBidi"/>
                <w:sz w:val="18"/>
                <w:szCs w:val="18"/>
              </w:rPr>
              <w:t>3.84 ±0.41</w:t>
            </w:r>
          </w:p>
        </w:tc>
        <w:tc>
          <w:tcPr>
            <w:tcW w:w="817" w:type="pct"/>
            <w:tcBorders>
              <w:top w:val="nil"/>
              <w:left w:val="nil"/>
              <w:bottom w:val="single" w:sz="4" w:space="0" w:color="auto"/>
              <w:right w:val="single" w:sz="4" w:space="0" w:color="auto"/>
            </w:tcBorders>
            <w:noWrap/>
            <w:vAlign w:val="center"/>
            <w:hideMark/>
          </w:tcPr>
          <w:p w14:paraId="3724B76F" w14:textId="77777777" w:rsidR="002A30F4" w:rsidRPr="000E2403" w:rsidRDefault="002A30F4" w:rsidP="007255C0">
            <w:pPr>
              <w:jc w:val="both"/>
              <w:rPr>
                <w:rFonts w:asciiTheme="majorBidi" w:hAnsiTheme="majorBidi" w:cstheme="majorBidi"/>
                <w:sz w:val="18"/>
                <w:szCs w:val="18"/>
              </w:rPr>
            </w:pPr>
            <w:r w:rsidRPr="000E2403">
              <w:rPr>
                <w:rFonts w:asciiTheme="majorBidi" w:hAnsiTheme="majorBidi" w:cstheme="majorBidi"/>
                <w:sz w:val="18"/>
                <w:szCs w:val="18"/>
              </w:rPr>
              <w:t>129.04 ±0.81</w:t>
            </w:r>
          </w:p>
        </w:tc>
        <w:tc>
          <w:tcPr>
            <w:tcW w:w="871" w:type="pct"/>
            <w:tcBorders>
              <w:top w:val="nil"/>
              <w:left w:val="nil"/>
              <w:bottom w:val="single" w:sz="4" w:space="0" w:color="auto"/>
              <w:right w:val="single" w:sz="4" w:space="0" w:color="auto"/>
            </w:tcBorders>
            <w:noWrap/>
            <w:vAlign w:val="center"/>
            <w:hideMark/>
          </w:tcPr>
          <w:p w14:paraId="169DFED0" w14:textId="77777777" w:rsidR="002A30F4" w:rsidRPr="000E2403" w:rsidRDefault="002A30F4" w:rsidP="007255C0">
            <w:pPr>
              <w:jc w:val="both"/>
              <w:rPr>
                <w:rFonts w:asciiTheme="majorBidi" w:hAnsiTheme="majorBidi" w:cstheme="majorBidi"/>
                <w:sz w:val="18"/>
                <w:szCs w:val="18"/>
              </w:rPr>
            </w:pPr>
            <w:r w:rsidRPr="000E2403">
              <w:rPr>
                <w:rFonts w:asciiTheme="majorBidi" w:hAnsiTheme="majorBidi" w:cstheme="majorBidi"/>
                <w:sz w:val="18"/>
                <w:szCs w:val="18"/>
              </w:rPr>
              <w:t>2.61 ±1.12</w:t>
            </w:r>
          </w:p>
        </w:tc>
        <w:tc>
          <w:tcPr>
            <w:tcW w:w="803" w:type="pct"/>
            <w:tcBorders>
              <w:top w:val="nil"/>
              <w:left w:val="nil"/>
              <w:bottom w:val="single" w:sz="4" w:space="0" w:color="auto"/>
              <w:right w:val="single" w:sz="4" w:space="0" w:color="auto"/>
            </w:tcBorders>
            <w:noWrap/>
            <w:vAlign w:val="center"/>
            <w:hideMark/>
          </w:tcPr>
          <w:p w14:paraId="464521BE" w14:textId="77777777" w:rsidR="002A30F4" w:rsidRPr="000E2403" w:rsidRDefault="002A30F4" w:rsidP="007255C0">
            <w:pPr>
              <w:jc w:val="both"/>
              <w:rPr>
                <w:rFonts w:asciiTheme="majorBidi" w:hAnsiTheme="majorBidi" w:cstheme="majorBidi"/>
                <w:sz w:val="18"/>
                <w:szCs w:val="18"/>
              </w:rPr>
            </w:pPr>
            <w:r w:rsidRPr="000E2403">
              <w:rPr>
                <w:rFonts w:asciiTheme="majorBidi" w:hAnsiTheme="majorBidi" w:cstheme="majorBidi"/>
                <w:sz w:val="18"/>
                <w:szCs w:val="18"/>
              </w:rPr>
              <w:t>0.94 ±1.31</w:t>
            </w:r>
          </w:p>
        </w:tc>
      </w:tr>
    </w:tbl>
    <w:p w14:paraId="6ED2D089" w14:textId="77777777" w:rsidR="00C02499" w:rsidRPr="00AA1D7B" w:rsidRDefault="00C02499" w:rsidP="007255C0">
      <w:pPr>
        <w:jc w:val="both"/>
        <w:rPr>
          <w:rFonts w:asciiTheme="majorBidi" w:hAnsiTheme="majorBidi" w:cstheme="majorBidi"/>
          <w:bCs/>
        </w:rPr>
      </w:pPr>
    </w:p>
    <w:p w14:paraId="2896FBE0" w14:textId="77777777" w:rsidR="00B85702" w:rsidRDefault="002A30F4" w:rsidP="007255C0">
      <w:pPr>
        <w:jc w:val="both"/>
        <w:rPr>
          <w:rFonts w:asciiTheme="majorBidi" w:hAnsiTheme="majorBidi" w:cstheme="majorBidi"/>
          <w:bCs/>
        </w:rPr>
      </w:pPr>
      <w:r w:rsidRPr="00AA1D7B">
        <w:rPr>
          <w:rFonts w:asciiTheme="majorBidi" w:hAnsiTheme="majorBidi" w:cstheme="majorBidi"/>
          <w:bCs/>
        </w:rPr>
        <w:lastRenderedPageBreak/>
        <w:t xml:space="preserve">The enzyme inhibition effects of various extracts from </w:t>
      </w:r>
      <w:proofErr w:type="spellStart"/>
      <w:r w:rsidRPr="00AA1D7B">
        <w:rPr>
          <w:rFonts w:asciiTheme="majorBidi" w:hAnsiTheme="majorBidi" w:cstheme="majorBidi"/>
          <w:bCs/>
          <w:i/>
          <w:iCs/>
        </w:rPr>
        <w:t>Withania</w:t>
      </w:r>
      <w:proofErr w:type="spellEnd"/>
      <w:r w:rsidRPr="00AA1D7B">
        <w:rPr>
          <w:rFonts w:asciiTheme="majorBidi" w:hAnsiTheme="majorBidi" w:cstheme="majorBidi"/>
          <w:bCs/>
          <w:i/>
          <w:iCs/>
        </w:rPr>
        <w:t xml:space="preserve"> </w:t>
      </w:r>
      <w:proofErr w:type="spellStart"/>
      <w:r w:rsidRPr="00AA1D7B">
        <w:rPr>
          <w:rFonts w:asciiTheme="majorBidi" w:hAnsiTheme="majorBidi" w:cstheme="majorBidi"/>
          <w:bCs/>
          <w:i/>
          <w:iCs/>
        </w:rPr>
        <w:t>coagulans</w:t>
      </w:r>
      <w:proofErr w:type="spellEnd"/>
      <w:r w:rsidRPr="00AA1D7B">
        <w:rPr>
          <w:rFonts w:asciiTheme="majorBidi" w:hAnsiTheme="majorBidi" w:cstheme="majorBidi"/>
          <w:bCs/>
        </w:rPr>
        <w:t xml:space="preserve"> on different health-related issues, are systematically detailed in </w:t>
      </w:r>
      <w:proofErr w:type="gramStart"/>
      <w:r w:rsidRPr="00AA1D7B">
        <w:rPr>
          <w:rFonts w:asciiTheme="majorBidi" w:hAnsiTheme="majorBidi" w:cstheme="majorBidi"/>
          <w:bCs/>
        </w:rPr>
        <w:t>the Table</w:t>
      </w:r>
      <w:proofErr w:type="gramEnd"/>
      <w:r w:rsidRPr="00AA1D7B">
        <w:rPr>
          <w:rFonts w:asciiTheme="majorBidi" w:hAnsiTheme="majorBidi" w:cstheme="majorBidi"/>
          <w:bCs/>
        </w:rPr>
        <w:t xml:space="preserve"> 4.2. </w:t>
      </w:r>
      <w:proofErr w:type="spellStart"/>
      <w:r w:rsidRPr="00AA1D7B">
        <w:rPr>
          <w:rFonts w:asciiTheme="majorBidi" w:hAnsiTheme="majorBidi" w:cstheme="majorBidi"/>
          <w:bCs/>
          <w:i/>
          <w:iCs/>
        </w:rPr>
        <w:t>Withania</w:t>
      </w:r>
      <w:proofErr w:type="spellEnd"/>
      <w:r w:rsidRPr="00AA1D7B">
        <w:rPr>
          <w:rFonts w:asciiTheme="majorBidi" w:hAnsiTheme="majorBidi" w:cstheme="majorBidi"/>
          <w:bCs/>
          <w:i/>
          <w:iCs/>
        </w:rPr>
        <w:t xml:space="preserve"> </w:t>
      </w:r>
      <w:proofErr w:type="spellStart"/>
      <w:r w:rsidRPr="00AA1D7B">
        <w:rPr>
          <w:rFonts w:asciiTheme="majorBidi" w:hAnsiTheme="majorBidi" w:cstheme="majorBidi"/>
          <w:bCs/>
          <w:i/>
          <w:iCs/>
        </w:rPr>
        <w:t>coagulans</w:t>
      </w:r>
      <w:proofErr w:type="spellEnd"/>
      <w:r w:rsidRPr="00AA1D7B">
        <w:rPr>
          <w:rFonts w:asciiTheme="majorBidi" w:hAnsiTheme="majorBidi" w:cstheme="majorBidi"/>
          <w:bCs/>
        </w:rPr>
        <w:t xml:space="preserve"> extracts were evaluated for their inhibitory effects on enzymes related to neurological disorders, inflammation, diabetes, and skin conditions. The methanol extract displayed robust anti-inflammatory properties through strong lipoxygenase inhibition (144.76 mg QE/g extract), and it also showed significant inhibitory activity on </w:t>
      </w:r>
      <w:proofErr w:type="spellStart"/>
      <w:r w:rsidRPr="00AA1D7B">
        <w:rPr>
          <w:rFonts w:asciiTheme="majorBidi" w:hAnsiTheme="majorBidi" w:cstheme="majorBidi"/>
          <w:bCs/>
        </w:rPr>
        <w:t>AChE</w:t>
      </w:r>
      <w:proofErr w:type="spellEnd"/>
      <w:r w:rsidRPr="00AA1D7B">
        <w:rPr>
          <w:rFonts w:asciiTheme="majorBidi" w:hAnsiTheme="majorBidi" w:cstheme="majorBidi"/>
          <w:bCs/>
        </w:rPr>
        <w:t xml:space="preserve"> (4.10 mg GALAE/g extract) and </w:t>
      </w:r>
      <w:proofErr w:type="spellStart"/>
      <w:r w:rsidRPr="00AA1D7B">
        <w:rPr>
          <w:rFonts w:asciiTheme="majorBidi" w:hAnsiTheme="majorBidi" w:cstheme="majorBidi"/>
          <w:bCs/>
        </w:rPr>
        <w:t>BChE</w:t>
      </w:r>
      <w:proofErr w:type="spellEnd"/>
      <w:r w:rsidRPr="00AA1D7B">
        <w:rPr>
          <w:rFonts w:asciiTheme="majorBidi" w:hAnsiTheme="majorBidi" w:cstheme="majorBidi"/>
          <w:bCs/>
        </w:rPr>
        <w:t xml:space="preserve"> (3.71 mg GALAE/g extract), enzymes linked to neurological health. Ethyl acetate (EA) extract exhibited the highest glucosidase inhibition (3.51 mmol ACAE/g extract), suggesting its potential application in diabetes management, while n-butanol extract was notable for its high </w:t>
      </w:r>
      <w:proofErr w:type="spellStart"/>
      <w:r w:rsidRPr="00AA1D7B">
        <w:rPr>
          <w:rFonts w:asciiTheme="majorBidi" w:hAnsiTheme="majorBidi" w:cstheme="majorBidi"/>
          <w:bCs/>
        </w:rPr>
        <w:t>BChE</w:t>
      </w:r>
      <w:proofErr w:type="spellEnd"/>
      <w:r w:rsidRPr="00AA1D7B">
        <w:rPr>
          <w:rFonts w:asciiTheme="majorBidi" w:hAnsiTheme="majorBidi" w:cstheme="majorBidi"/>
          <w:bCs/>
        </w:rPr>
        <w:t xml:space="preserve"> inhibition (3.84 mg GALAE/g extract) and the greatest tyrosinase reticence (0.94 mg KAE/g extract), indicating its possible effectiveness in treating skin pigmentation disorders. (Figure 4.10)</w:t>
      </w:r>
      <w:r w:rsidR="00B85702" w:rsidRPr="00AA1D7B">
        <w:rPr>
          <w:rFonts w:asciiTheme="majorBidi" w:hAnsiTheme="majorBidi" w:cstheme="majorBidi"/>
          <w:bCs/>
        </w:rPr>
        <w:t xml:space="preserve">. </w:t>
      </w:r>
      <w:r w:rsidRPr="00AA1D7B">
        <w:rPr>
          <w:rFonts w:asciiTheme="majorBidi" w:hAnsiTheme="majorBidi" w:cstheme="majorBidi"/>
          <w:bCs/>
        </w:rPr>
        <w:t xml:space="preserve">The findings highpoint the complex connections between the chemical structure of </w:t>
      </w:r>
      <w:proofErr w:type="spellStart"/>
      <w:r w:rsidRPr="00AA1D7B">
        <w:rPr>
          <w:rFonts w:asciiTheme="majorBidi" w:hAnsiTheme="majorBidi" w:cstheme="majorBidi"/>
          <w:bCs/>
          <w:i/>
          <w:iCs/>
        </w:rPr>
        <w:t>Withania</w:t>
      </w:r>
      <w:proofErr w:type="spellEnd"/>
      <w:r w:rsidRPr="00AA1D7B">
        <w:rPr>
          <w:rFonts w:asciiTheme="majorBidi" w:hAnsiTheme="majorBidi" w:cstheme="majorBidi"/>
          <w:bCs/>
          <w:i/>
          <w:iCs/>
        </w:rPr>
        <w:t xml:space="preserve"> </w:t>
      </w:r>
      <w:proofErr w:type="spellStart"/>
      <w:r w:rsidRPr="00AA1D7B">
        <w:rPr>
          <w:rFonts w:asciiTheme="majorBidi" w:hAnsiTheme="majorBidi" w:cstheme="majorBidi"/>
          <w:bCs/>
          <w:i/>
          <w:iCs/>
        </w:rPr>
        <w:t>coagulans</w:t>
      </w:r>
      <w:proofErr w:type="spellEnd"/>
      <w:r w:rsidRPr="00AA1D7B">
        <w:rPr>
          <w:rFonts w:asciiTheme="majorBidi" w:hAnsiTheme="majorBidi" w:cstheme="majorBidi"/>
          <w:bCs/>
        </w:rPr>
        <w:t xml:space="preserve"> extracts and their potential healing presentations. The varied enzyme inhibitory activities prove the requirement for some studies and research to </w:t>
      </w:r>
      <w:proofErr w:type="gramStart"/>
      <w:r w:rsidRPr="00AA1D7B">
        <w:rPr>
          <w:rFonts w:asciiTheme="majorBidi" w:hAnsiTheme="majorBidi" w:cstheme="majorBidi"/>
          <w:bCs/>
        </w:rPr>
        <w:t>focus</w:t>
      </w:r>
      <w:proofErr w:type="gramEnd"/>
      <w:r w:rsidRPr="00AA1D7B">
        <w:rPr>
          <w:rFonts w:asciiTheme="majorBidi" w:hAnsiTheme="majorBidi" w:cstheme="majorBidi"/>
          <w:bCs/>
        </w:rPr>
        <w:t xml:space="preserve"> the extraction method that can increase health beneficiary effects, especially for skin issues, swelling and inflammation, nervous system </w:t>
      </w:r>
      <w:proofErr w:type="gramStart"/>
      <w:r w:rsidRPr="00AA1D7B">
        <w:rPr>
          <w:rFonts w:asciiTheme="majorBidi" w:hAnsiTheme="majorBidi" w:cstheme="majorBidi"/>
          <w:bCs/>
        </w:rPr>
        <w:t>issue</w:t>
      </w:r>
      <w:proofErr w:type="gramEnd"/>
      <w:r w:rsidRPr="00AA1D7B">
        <w:rPr>
          <w:rFonts w:asciiTheme="majorBidi" w:hAnsiTheme="majorBidi" w:cstheme="majorBidi"/>
          <w:bCs/>
        </w:rPr>
        <w:t xml:space="preserve">, diabetic related issues etc. The relative strength of bioactive content and important findings may give </w:t>
      </w:r>
      <w:proofErr w:type="gramStart"/>
      <w:r w:rsidRPr="00AA1D7B">
        <w:rPr>
          <w:rFonts w:asciiTheme="majorBidi" w:hAnsiTheme="majorBidi" w:cstheme="majorBidi"/>
          <w:bCs/>
        </w:rPr>
        <w:t>an important</w:t>
      </w:r>
      <w:proofErr w:type="gramEnd"/>
      <w:r w:rsidRPr="00AA1D7B">
        <w:rPr>
          <w:rFonts w:asciiTheme="majorBidi" w:hAnsiTheme="majorBidi" w:cstheme="majorBidi"/>
          <w:bCs/>
        </w:rPr>
        <w:t xml:space="preserve"> information and understanding about the other areas of this plant for further exploration, for the determination of significance of natural and native herbs health concern.</w:t>
      </w:r>
    </w:p>
    <w:p w14:paraId="005DF109" w14:textId="77777777" w:rsidR="000E2403" w:rsidRPr="00AA1D7B" w:rsidRDefault="000E2403" w:rsidP="007255C0">
      <w:pPr>
        <w:jc w:val="both"/>
        <w:rPr>
          <w:rFonts w:asciiTheme="majorBidi" w:hAnsiTheme="majorBidi" w:cstheme="majorBidi"/>
          <w:bCs/>
        </w:rPr>
      </w:pPr>
    </w:p>
    <w:p w14:paraId="43498DA0" w14:textId="77777777" w:rsidR="002A30F4" w:rsidRPr="00AA1D7B" w:rsidRDefault="00B85702" w:rsidP="007255C0">
      <w:pPr>
        <w:jc w:val="both"/>
        <w:rPr>
          <w:rFonts w:asciiTheme="majorBidi" w:eastAsia="Calibri" w:hAnsiTheme="majorBidi" w:cstheme="majorBidi"/>
          <w:b/>
          <w:bCs/>
        </w:rPr>
      </w:pPr>
      <w:r w:rsidRPr="00AA1D7B">
        <w:rPr>
          <w:rFonts w:asciiTheme="majorBidi" w:eastAsia="Calibri" w:hAnsiTheme="majorBidi" w:cstheme="majorBidi"/>
          <w:b/>
          <w:bCs/>
        </w:rPr>
        <w:t>4.3</w:t>
      </w:r>
      <w:r w:rsidR="002A30F4" w:rsidRPr="00AA1D7B">
        <w:rPr>
          <w:rFonts w:asciiTheme="majorBidi" w:eastAsia="Calibri" w:hAnsiTheme="majorBidi" w:cstheme="majorBidi"/>
          <w:b/>
          <w:bCs/>
        </w:rPr>
        <w:t>. Elemental analysis</w:t>
      </w:r>
    </w:p>
    <w:p w14:paraId="77CB1760" w14:textId="77777777" w:rsidR="002A30F4" w:rsidRPr="00AA1D7B" w:rsidRDefault="002A30F4" w:rsidP="000E2403">
      <w:pPr>
        <w:jc w:val="center"/>
        <w:rPr>
          <w:rFonts w:asciiTheme="majorBidi" w:eastAsia="Calibri" w:hAnsiTheme="majorBidi" w:cstheme="majorBidi"/>
          <w:b/>
          <w:bCs/>
        </w:rPr>
      </w:pPr>
      <w:r w:rsidRPr="00AA1D7B">
        <w:rPr>
          <w:rFonts w:asciiTheme="majorBidi" w:hAnsiTheme="majorBidi" w:cstheme="majorBidi"/>
          <w:noProof/>
          <w:bdr w:val="single" w:sz="4" w:space="0" w:color="auto" w:shadow="1"/>
        </w:rPr>
        <w:drawing>
          <wp:inline distT="0" distB="0" distL="0" distR="0" wp14:anchorId="1941AE73" wp14:editId="07CE3AE9">
            <wp:extent cx="5591175" cy="2171700"/>
            <wp:effectExtent l="0" t="0" r="9525"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54CBF6D" w14:textId="77777777" w:rsidR="002A30F4" w:rsidRPr="00AA1D7B" w:rsidRDefault="00B85702" w:rsidP="000E2403">
      <w:pPr>
        <w:jc w:val="center"/>
        <w:rPr>
          <w:rFonts w:asciiTheme="majorBidi" w:eastAsia="Calibri" w:hAnsiTheme="majorBidi" w:cstheme="majorBidi"/>
        </w:rPr>
      </w:pPr>
      <w:r w:rsidRPr="00AA1D7B">
        <w:rPr>
          <w:rFonts w:asciiTheme="majorBidi" w:eastAsia="Calibri" w:hAnsiTheme="majorBidi" w:cstheme="majorBidi"/>
          <w:b/>
          <w:bCs/>
        </w:rPr>
        <w:t>Figure 3</w:t>
      </w:r>
      <w:r w:rsidR="002A30F4" w:rsidRPr="00AA1D7B">
        <w:rPr>
          <w:rFonts w:asciiTheme="majorBidi" w:eastAsia="Calibri" w:hAnsiTheme="majorBidi" w:cstheme="majorBidi"/>
          <w:b/>
          <w:bCs/>
        </w:rPr>
        <w:t>:</w:t>
      </w:r>
      <w:r w:rsidR="002A30F4" w:rsidRPr="00AA1D7B">
        <w:rPr>
          <w:rFonts w:asciiTheme="majorBidi" w:eastAsia="Calibri" w:hAnsiTheme="majorBidi" w:cstheme="majorBidi"/>
        </w:rPr>
        <w:t xml:space="preserve"> Mineral composition of fruits and roots of </w:t>
      </w:r>
      <w:proofErr w:type="spellStart"/>
      <w:r w:rsidR="002A30F4" w:rsidRPr="00AA1D7B">
        <w:rPr>
          <w:rFonts w:asciiTheme="majorBidi" w:eastAsia="Calibri" w:hAnsiTheme="majorBidi" w:cstheme="majorBidi"/>
          <w:i/>
        </w:rPr>
        <w:t>Withania</w:t>
      </w:r>
      <w:proofErr w:type="spellEnd"/>
      <w:r w:rsidR="002A30F4" w:rsidRPr="00AA1D7B">
        <w:rPr>
          <w:rFonts w:asciiTheme="majorBidi" w:eastAsia="Calibri" w:hAnsiTheme="majorBidi" w:cstheme="majorBidi"/>
          <w:i/>
        </w:rPr>
        <w:t xml:space="preserve"> </w:t>
      </w:r>
      <w:proofErr w:type="spellStart"/>
      <w:r w:rsidR="002A30F4" w:rsidRPr="00AA1D7B">
        <w:rPr>
          <w:rFonts w:asciiTheme="majorBidi" w:eastAsia="Calibri" w:hAnsiTheme="majorBidi" w:cstheme="majorBidi"/>
          <w:i/>
        </w:rPr>
        <w:t>coagulans</w:t>
      </w:r>
      <w:proofErr w:type="spellEnd"/>
      <w:r w:rsidR="002A30F4" w:rsidRPr="00AA1D7B">
        <w:rPr>
          <w:rFonts w:asciiTheme="majorBidi" w:eastAsia="Calibri" w:hAnsiTheme="majorBidi" w:cstheme="majorBidi"/>
          <w:i/>
        </w:rPr>
        <w:t xml:space="preserve"> </w:t>
      </w:r>
      <w:proofErr w:type="gramStart"/>
      <w:r w:rsidR="002A30F4" w:rsidRPr="00AA1D7B">
        <w:rPr>
          <w:rFonts w:asciiTheme="majorBidi" w:eastAsia="Calibri" w:hAnsiTheme="majorBidi" w:cstheme="majorBidi"/>
        </w:rPr>
        <w:t>in µg</w:t>
      </w:r>
      <w:proofErr w:type="gramEnd"/>
      <w:r w:rsidR="002A30F4" w:rsidRPr="00AA1D7B">
        <w:rPr>
          <w:rFonts w:asciiTheme="majorBidi" w:eastAsia="Calibri" w:hAnsiTheme="majorBidi" w:cstheme="majorBidi"/>
        </w:rPr>
        <w:t>/g</w:t>
      </w:r>
    </w:p>
    <w:p w14:paraId="75C70812" w14:textId="77777777" w:rsidR="000E2403" w:rsidRDefault="000E2403" w:rsidP="007255C0">
      <w:pPr>
        <w:jc w:val="both"/>
        <w:rPr>
          <w:rFonts w:asciiTheme="majorBidi" w:eastAsia="Calibri" w:hAnsiTheme="majorBidi" w:cstheme="majorBidi"/>
        </w:rPr>
      </w:pPr>
    </w:p>
    <w:p w14:paraId="2C5894B0" w14:textId="2EF4860A" w:rsidR="002A30F4" w:rsidRPr="00AA1D7B" w:rsidRDefault="002A30F4" w:rsidP="007255C0">
      <w:pPr>
        <w:jc w:val="both"/>
        <w:rPr>
          <w:rFonts w:asciiTheme="majorBidi" w:eastAsia="Calibri" w:hAnsiTheme="majorBidi" w:cstheme="majorBidi"/>
        </w:rPr>
      </w:pPr>
      <w:r w:rsidRPr="00AA1D7B">
        <w:rPr>
          <w:rFonts w:asciiTheme="majorBidi" w:eastAsia="Calibri" w:hAnsiTheme="majorBidi" w:cstheme="majorBidi"/>
        </w:rPr>
        <w:t xml:space="preserve">The elemental analysis of </w:t>
      </w:r>
      <w:proofErr w:type="spellStart"/>
      <w:r w:rsidRPr="00AA1D7B">
        <w:rPr>
          <w:rFonts w:asciiTheme="majorBidi" w:eastAsia="Calibri" w:hAnsiTheme="majorBidi" w:cstheme="majorBidi"/>
          <w:i/>
        </w:rPr>
        <w:t>Withania</w:t>
      </w:r>
      <w:proofErr w:type="spellEnd"/>
      <w:r w:rsidRPr="00AA1D7B">
        <w:rPr>
          <w:rFonts w:asciiTheme="majorBidi" w:eastAsia="Calibri" w:hAnsiTheme="majorBidi" w:cstheme="majorBidi"/>
          <w:i/>
        </w:rPr>
        <w:t xml:space="preserve"> </w:t>
      </w:r>
      <w:proofErr w:type="spellStart"/>
      <w:r w:rsidRPr="00AA1D7B">
        <w:rPr>
          <w:rFonts w:asciiTheme="majorBidi" w:eastAsia="Calibri" w:hAnsiTheme="majorBidi" w:cstheme="majorBidi"/>
          <w:i/>
        </w:rPr>
        <w:t>coagulans</w:t>
      </w:r>
      <w:proofErr w:type="spellEnd"/>
      <w:r w:rsidRPr="00AA1D7B">
        <w:rPr>
          <w:rFonts w:asciiTheme="majorBidi" w:eastAsia="Calibri" w:hAnsiTheme="majorBidi" w:cstheme="majorBidi"/>
        </w:rPr>
        <w:t xml:space="preserve"> revealed distinct concentrations of various elements in both the fruit and root samples. The fruit exhibited significantly higher concentrations of calcium (Ca) at 17,233 </w:t>
      </w:r>
      <w:proofErr w:type="gramStart"/>
      <w:r w:rsidRPr="00AA1D7B">
        <w:rPr>
          <w:rFonts w:asciiTheme="majorBidi" w:eastAsia="Calibri" w:hAnsiTheme="majorBidi" w:cstheme="majorBidi"/>
        </w:rPr>
        <w:t>µg</w:t>
      </w:r>
      <w:proofErr w:type="gramEnd"/>
      <w:r w:rsidRPr="00AA1D7B">
        <w:rPr>
          <w:rFonts w:asciiTheme="majorBidi" w:eastAsia="Calibri" w:hAnsiTheme="majorBidi" w:cstheme="majorBidi"/>
        </w:rPr>
        <w:t xml:space="preserve">/g and potassium (K) at 6,997 </w:t>
      </w:r>
      <w:proofErr w:type="gramStart"/>
      <w:r w:rsidRPr="00AA1D7B">
        <w:rPr>
          <w:rFonts w:asciiTheme="majorBidi" w:eastAsia="Calibri" w:hAnsiTheme="majorBidi" w:cstheme="majorBidi"/>
        </w:rPr>
        <w:t>µg</w:t>
      </w:r>
      <w:proofErr w:type="gramEnd"/>
      <w:r w:rsidRPr="00AA1D7B">
        <w:rPr>
          <w:rFonts w:asciiTheme="majorBidi" w:eastAsia="Calibri" w:hAnsiTheme="majorBidi" w:cstheme="majorBidi"/>
        </w:rPr>
        <w:t xml:space="preserve">/g, followed by sulfur (S) at </w:t>
      </w:r>
      <w:proofErr w:type="gramStart"/>
      <w:r w:rsidRPr="00AA1D7B">
        <w:rPr>
          <w:rFonts w:asciiTheme="majorBidi" w:eastAsia="Calibri" w:hAnsiTheme="majorBidi" w:cstheme="majorBidi"/>
        </w:rPr>
        <w:t>2,152 µg</w:t>
      </w:r>
      <w:proofErr w:type="gramEnd"/>
      <w:r w:rsidRPr="00AA1D7B">
        <w:rPr>
          <w:rFonts w:asciiTheme="majorBidi" w:eastAsia="Calibri" w:hAnsiTheme="majorBidi" w:cstheme="majorBidi"/>
        </w:rPr>
        <w:t xml:space="preserve">/g and magnesium (Mg) at 1,675 </w:t>
      </w:r>
      <w:proofErr w:type="gramStart"/>
      <w:r w:rsidRPr="00AA1D7B">
        <w:rPr>
          <w:rFonts w:asciiTheme="majorBidi" w:eastAsia="Calibri" w:hAnsiTheme="majorBidi" w:cstheme="majorBidi"/>
        </w:rPr>
        <w:t>µg</w:t>
      </w:r>
      <w:proofErr w:type="gramEnd"/>
      <w:r w:rsidRPr="00AA1D7B">
        <w:rPr>
          <w:rFonts w:asciiTheme="majorBidi" w:eastAsia="Calibri" w:hAnsiTheme="majorBidi" w:cstheme="majorBidi"/>
        </w:rPr>
        <w:t xml:space="preserve">/g. In contrast, the roots had a notably higher potassium concentration (18,237 </w:t>
      </w:r>
      <w:proofErr w:type="gramStart"/>
      <w:r w:rsidRPr="00AA1D7B">
        <w:rPr>
          <w:rFonts w:asciiTheme="majorBidi" w:eastAsia="Calibri" w:hAnsiTheme="majorBidi" w:cstheme="majorBidi"/>
        </w:rPr>
        <w:t>µg</w:t>
      </w:r>
      <w:proofErr w:type="gramEnd"/>
      <w:r w:rsidRPr="00AA1D7B">
        <w:rPr>
          <w:rFonts w:asciiTheme="majorBidi" w:eastAsia="Calibri" w:hAnsiTheme="majorBidi" w:cstheme="majorBidi"/>
        </w:rPr>
        <w:t xml:space="preserve">/g), surpassing that of the fruit, while calcium (4,594 </w:t>
      </w:r>
      <w:proofErr w:type="gramStart"/>
      <w:r w:rsidRPr="00AA1D7B">
        <w:rPr>
          <w:rFonts w:asciiTheme="majorBidi" w:eastAsia="Calibri" w:hAnsiTheme="majorBidi" w:cstheme="majorBidi"/>
        </w:rPr>
        <w:t>µg</w:t>
      </w:r>
      <w:proofErr w:type="gramEnd"/>
      <w:r w:rsidRPr="00AA1D7B">
        <w:rPr>
          <w:rFonts w:asciiTheme="majorBidi" w:eastAsia="Calibri" w:hAnsiTheme="majorBidi" w:cstheme="majorBidi"/>
        </w:rPr>
        <w:t xml:space="preserve">/g) was still prominent. Other elements detected in the fruit include aluminum (Al) at 1,589 </w:t>
      </w:r>
      <w:proofErr w:type="gramStart"/>
      <w:r w:rsidRPr="00AA1D7B">
        <w:rPr>
          <w:rFonts w:asciiTheme="majorBidi" w:eastAsia="Calibri" w:hAnsiTheme="majorBidi" w:cstheme="majorBidi"/>
        </w:rPr>
        <w:t>µg</w:t>
      </w:r>
      <w:proofErr w:type="gramEnd"/>
      <w:r w:rsidRPr="00AA1D7B">
        <w:rPr>
          <w:rFonts w:asciiTheme="majorBidi" w:eastAsia="Calibri" w:hAnsiTheme="majorBidi" w:cstheme="majorBidi"/>
        </w:rPr>
        <w:t xml:space="preserve">/g, iron at 927 </w:t>
      </w:r>
      <w:proofErr w:type="gramStart"/>
      <w:r w:rsidRPr="00AA1D7B">
        <w:rPr>
          <w:rFonts w:asciiTheme="majorBidi" w:eastAsia="Calibri" w:hAnsiTheme="majorBidi" w:cstheme="majorBidi"/>
        </w:rPr>
        <w:t>µg</w:t>
      </w:r>
      <w:proofErr w:type="gramEnd"/>
      <w:r w:rsidRPr="00AA1D7B">
        <w:rPr>
          <w:rFonts w:asciiTheme="majorBidi" w:eastAsia="Calibri" w:hAnsiTheme="majorBidi" w:cstheme="majorBidi"/>
        </w:rPr>
        <w:t xml:space="preserve">/g, and phosphorus (P) at 865 </w:t>
      </w:r>
      <w:proofErr w:type="gramStart"/>
      <w:r w:rsidRPr="00AA1D7B">
        <w:rPr>
          <w:rFonts w:asciiTheme="majorBidi" w:eastAsia="Calibri" w:hAnsiTheme="majorBidi" w:cstheme="majorBidi"/>
        </w:rPr>
        <w:t>µg</w:t>
      </w:r>
      <w:proofErr w:type="gramEnd"/>
      <w:r w:rsidRPr="00AA1D7B">
        <w:rPr>
          <w:rFonts w:asciiTheme="majorBidi" w:eastAsia="Calibri" w:hAnsiTheme="majorBidi" w:cstheme="majorBidi"/>
        </w:rPr>
        <w:t xml:space="preserve">/g. The root sample showed slightly lower concentrations of aluminum (1,057 </w:t>
      </w:r>
      <w:proofErr w:type="gramStart"/>
      <w:r w:rsidRPr="00AA1D7B">
        <w:rPr>
          <w:rFonts w:asciiTheme="majorBidi" w:eastAsia="Calibri" w:hAnsiTheme="majorBidi" w:cstheme="majorBidi"/>
        </w:rPr>
        <w:t>µg</w:t>
      </w:r>
      <w:proofErr w:type="gramEnd"/>
      <w:r w:rsidRPr="00AA1D7B">
        <w:rPr>
          <w:rFonts w:asciiTheme="majorBidi" w:eastAsia="Calibri" w:hAnsiTheme="majorBidi" w:cstheme="majorBidi"/>
        </w:rPr>
        <w:t xml:space="preserve">/g) and iron (883 </w:t>
      </w:r>
      <w:proofErr w:type="gramStart"/>
      <w:r w:rsidRPr="00AA1D7B">
        <w:rPr>
          <w:rFonts w:asciiTheme="majorBidi" w:eastAsia="Calibri" w:hAnsiTheme="majorBidi" w:cstheme="majorBidi"/>
        </w:rPr>
        <w:t>µg</w:t>
      </w:r>
      <w:proofErr w:type="gramEnd"/>
      <w:r w:rsidRPr="00AA1D7B">
        <w:rPr>
          <w:rFonts w:asciiTheme="majorBidi" w:eastAsia="Calibri" w:hAnsiTheme="majorBidi" w:cstheme="majorBidi"/>
        </w:rPr>
        <w:t xml:space="preserve">/g), but higher amounts of magnesium (1,996 </w:t>
      </w:r>
      <w:proofErr w:type="gramStart"/>
      <w:r w:rsidRPr="00AA1D7B">
        <w:rPr>
          <w:rFonts w:asciiTheme="majorBidi" w:eastAsia="Calibri" w:hAnsiTheme="majorBidi" w:cstheme="majorBidi"/>
        </w:rPr>
        <w:t>µg</w:t>
      </w:r>
      <w:proofErr w:type="gramEnd"/>
      <w:r w:rsidRPr="00AA1D7B">
        <w:rPr>
          <w:rFonts w:asciiTheme="majorBidi" w:eastAsia="Calibri" w:hAnsiTheme="majorBidi" w:cstheme="majorBidi"/>
        </w:rPr>
        <w:t xml:space="preserve">/g), manganese at 85.46 </w:t>
      </w:r>
      <w:proofErr w:type="gramStart"/>
      <w:r w:rsidRPr="00AA1D7B">
        <w:rPr>
          <w:rFonts w:asciiTheme="majorBidi" w:eastAsia="Calibri" w:hAnsiTheme="majorBidi" w:cstheme="majorBidi"/>
        </w:rPr>
        <w:t>µg</w:t>
      </w:r>
      <w:proofErr w:type="gramEnd"/>
      <w:r w:rsidRPr="00AA1D7B">
        <w:rPr>
          <w:rFonts w:asciiTheme="majorBidi" w:eastAsia="Calibri" w:hAnsiTheme="majorBidi" w:cstheme="majorBidi"/>
        </w:rPr>
        <w:t xml:space="preserve">/g, and phosphorus (P) at 1,529 </w:t>
      </w:r>
      <w:proofErr w:type="gramStart"/>
      <w:r w:rsidRPr="00AA1D7B">
        <w:rPr>
          <w:rFonts w:asciiTheme="majorBidi" w:eastAsia="Calibri" w:hAnsiTheme="majorBidi" w:cstheme="majorBidi"/>
        </w:rPr>
        <w:t>µg</w:t>
      </w:r>
      <w:proofErr w:type="gramEnd"/>
      <w:r w:rsidRPr="00AA1D7B">
        <w:rPr>
          <w:rFonts w:asciiTheme="majorBidi" w:eastAsia="Calibri" w:hAnsiTheme="majorBidi" w:cstheme="majorBidi"/>
        </w:rPr>
        <w:t>/g.</w:t>
      </w:r>
    </w:p>
    <w:p w14:paraId="5D4CE07A" w14:textId="77777777" w:rsidR="00C02499" w:rsidRPr="00AA1D7B" w:rsidRDefault="00C02499" w:rsidP="007255C0">
      <w:pPr>
        <w:jc w:val="both"/>
        <w:rPr>
          <w:rFonts w:asciiTheme="majorBidi" w:eastAsia="Calibri" w:hAnsiTheme="majorBidi" w:cstheme="majorBidi"/>
        </w:rPr>
      </w:pPr>
    </w:p>
    <w:p w14:paraId="243FF653" w14:textId="77777777" w:rsidR="000E2403" w:rsidRDefault="000E2403">
      <w:pPr>
        <w:spacing w:after="200" w:line="276" w:lineRule="auto"/>
        <w:rPr>
          <w:rFonts w:asciiTheme="majorBidi" w:hAnsiTheme="majorBidi" w:cstheme="majorBidi"/>
          <w:b/>
        </w:rPr>
      </w:pPr>
      <w:r>
        <w:rPr>
          <w:rFonts w:asciiTheme="majorBidi" w:hAnsiTheme="majorBidi" w:cstheme="majorBidi"/>
          <w:b/>
        </w:rPr>
        <w:br w:type="page"/>
      </w:r>
    </w:p>
    <w:p w14:paraId="694C9F87" w14:textId="6F8D8BFA" w:rsidR="002A30F4" w:rsidRPr="00AA1D7B" w:rsidRDefault="00B85702" w:rsidP="000E2403">
      <w:pPr>
        <w:jc w:val="center"/>
        <w:rPr>
          <w:rFonts w:asciiTheme="majorBidi" w:hAnsiTheme="majorBidi" w:cstheme="majorBidi"/>
          <w:b/>
        </w:rPr>
      </w:pPr>
      <w:r w:rsidRPr="00AA1D7B">
        <w:rPr>
          <w:rFonts w:asciiTheme="majorBidi" w:hAnsiTheme="majorBidi" w:cstheme="majorBidi"/>
          <w:b/>
        </w:rPr>
        <w:lastRenderedPageBreak/>
        <w:t>Table 4</w:t>
      </w:r>
      <w:r w:rsidR="002A30F4" w:rsidRPr="00AA1D7B">
        <w:rPr>
          <w:rFonts w:asciiTheme="majorBidi" w:hAnsiTheme="majorBidi" w:cstheme="majorBidi"/>
          <w:b/>
        </w:rPr>
        <w:t xml:space="preserve">. </w:t>
      </w:r>
      <w:r w:rsidR="002A30F4" w:rsidRPr="00AA1D7B">
        <w:rPr>
          <w:rFonts w:asciiTheme="majorBidi" w:hAnsiTheme="majorBidi" w:cstheme="majorBidi"/>
          <w:bCs/>
        </w:rPr>
        <w:t xml:space="preserve">Elemental composition of Fruits and Roots of </w:t>
      </w:r>
      <w:proofErr w:type="spellStart"/>
      <w:r w:rsidR="002A30F4" w:rsidRPr="00AA1D7B">
        <w:rPr>
          <w:rFonts w:asciiTheme="majorBidi" w:hAnsiTheme="majorBidi" w:cstheme="majorBidi"/>
          <w:bCs/>
          <w:i/>
        </w:rPr>
        <w:t>Withania</w:t>
      </w:r>
      <w:proofErr w:type="spellEnd"/>
      <w:r w:rsidR="002A30F4" w:rsidRPr="00AA1D7B">
        <w:rPr>
          <w:rFonts w:asciiTheme="majorBidi" w:hAnsiTheme="majorBidi" w:cstheme="majorBidi"/>
          <w:bCs/>
          <w:i/>
        </w:rPr>
        <w:t xml:space="preserve"> </w:t>
      </w:r>
      <w:proofErr w:type="spellStart"/>
      <w:r w:rsidR="002A30F4" w:rsidRPr="00AA1D7B">
        <w:rPr>
          <w:rFonts w:asciiTheme="majorBidi" w:hAnsiTheme="majorBidi" w:cstheme="majorBidi"/>
          <w:bCs/>
          <w:i/>
        </w:rPr>
        <w:t>coagulans</w:t>
      </w:r>
      <w:proofErr w:type="spellEnd"/>
      <w:r w:rsidR="002A30F4" w:rsidRPr="00AA1D7B">
        <w:rPr>
          <w:rFonts w:asciiTheme="majorBidi" w:hAnsiTheme="majorBidi" w:cstheme="majorBidi"/>
          <w:bCs/>
          <w:i/>
        </w:rPr>
        <w:t xml:space="preserve"> </w:t>
      </w:r>
      <w:proofErr w:type="gramStart"/>
      <w:r w:rsidR="002A30F4" w:rsidRPr="00AA1D7B">
        <w:rPr>
          <w:rFonts w:asciiTheme="majorBidi" w:hAnsiTheme="majorBidi" w:cstheme="majorBidi"/>
          <w:bCs/>
        </w:rPr>
        <w:t>in µg</w:t>
      </w:r>
      <w:proofErr w:type="gramEnd"/>
      <w:r w:rsidR="002A30F4" w:rsidRPr="00AA1D7B">
        <w:rPr>
          <w:rFonts w:asciiTheme="majorBidi" w:hAnsiTheme="majorBidi" w:cstheme="majorBidi"/>
          <w:bCs/>
        </w:rPr>
        <w:t>/g</w:t>
      </w:r>
    </w:p>
    <w:tbl>
      <w:tblPr>
        <w:tblW w:w="44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3"/>
        <w:gridCol w:w="3319"/>
        <w:gridCol w:w="2660"/>
      </w:tblGrid>
      <w:tr w:rsidR="002A30F4" w:rsidRPr="00AA1D7B" w14:paraId="3812D9D1" w14:textId="77777777" w:rsidTr="000E2403">
        <w:trPr>
          <w:trHeight w:val="299"/>
          <w:jc w:val="center"/>
        </w:trPr>
        <w:tc>
          <w:tcPr>
            <w:tcW w:w="1541" w:type="pct"/>
            <w:tcBorders>
              <w:top w:val="single" w:sz="4" w:space="0" w:color="auto"/>
              <w:left w:val="single" w:sz="4" w:space="0" w:color="auto"/>
              <w:bottom w:val="single" w:sz="4" w:space="0" w:color="auto"/>
              <w:right w:val="single" w:sz="4" w:space="0" w:color="auto"/>
            </w:tcBorders>
            <w:noWrap/>
            <w:vAlign w:val="center"/>
            <w:hideMark/>
          </w:tcPr>
          <w:p w14:paraId="3B90FDDF" w14:textId="77777777" w:rsidR="002A30F4" w:rsidRPr="00AA1D7B" w:rsidRDefault="002A30F4" w:rsidP="007255C0">
            <w:pPr>
              <w:jc w:val="both"/>
              <w:rPr>
                <w:rFonts w:asciiTheme="majorBidi" w:hAnsiTheme="majorBidi" w:cstheme="majorBidi"/>
                <w:b/>
                <w:bCs/>
                <w:color w:val="000000"/>
              </w:rPr>
            </w:pPr>
            <w:proofErr w:type="gramStart"/>
            <w:r w:rsidRPr="00AA1D7B">
              <w:rPr>
                <w:rFonts w:asciiTheme="majorBidi" w:hAnsiTheme="majorBidi" w:cstheme="majorBidi"/>
                <w:b/>
                <w:bCs/>
                <w:color w:val="000000"/>
              </w:rPr>
              <w:t>Elements   µg</w:t>
            </w:r>
            <w:proofErr w:type="gramEnd"/>
            <w:r w:rsidRPr="00AA1D7B">
              <w:rPr>
                <w:rFonts w:asciiTheme="majorBidi" w:hAnsiTheme="majorBidi" w:cstheme="majorBidi"/>
                <w:b/>
                <w:bCs/>
                <w:color w:val="000000"/>
              </w:rPr>
              <w:t>/g</w:t>
            </w:r>
          </w:p>
        </w:tc>
        <w:tc>
          <w:tcPr>
            <w:tcW w:w="1920" w:type="pct"/>
            <w:tcBorders>
              <w:top w:val="single" w:sz="4" w:space="0" w:color="auto"/>
              <w:left w:val="single" w:sz="4" w:space="0" w:color="auto"/>
              <w:bottom w:val="single" w:sz="4" w:space="0" w:color="auto"/>
              <w:right w:val="single" w:sz="4" w:space="0" w:color="auto"/>
            </w:tcBorders>
            <w:noWrap/>
            <w:vAlign w:val="center"/>
            <w:hideMark/>
          </w:tcPr>
          <w:p w14:paraId="44682935" w14:textId="77777777" w:rsidR="002A30F4" w:rsidRPr="00AA1D7B" w:rsidRDefault="002A30F4" w:rsidP="007255C0">
            <w:pPr>
              <w:jc w:val="both"/>
              <w:rPr>
                <w:rFonts w:asciiTheme="majorBidi" w:hAnsiTheme="majorBidi" w:cstheme="majorBidi"/>
                <w:b/>
                <w:bCs/>
                <w:color w:val="000000"/>
              </w:rPr>
            </w:pPr>
            <w:r w:rsidRPr="00AA1D7B">
              <w:rPr>
                <w:rFonts w:asciiTheme="majorBidi" w:hAnsiTheme="majorBidi" w:cstheme="majorBidi"/>
                <w:b/>
                <w:bCs/>
                <w:color w:val="000000"/>
              </w:rPr>
              <w:t>Fruit</w:t>
            </w:r>
          </w:p>
        </w:tc>
        <w:tc>
          <w:tcPr>
            <w:tcW w:w="1540" w:type="pct"/>
            <w:tcBorders>
              <w:top w:val="single" w:sz="4" w:space="0" w:color="auto"/>
              <w:left w:val="single" w:sz="4" w:space="0" w:color="auto"/>
              <w:bottom w:val="single" w:sz="4" w:space="0" w:color="auto"/>
              <w:right w:val="single" w:sz="4" w:space="0" w:color="auto"/>
            </w:tcBorders>
            <w:noWrap/>
            <w:vAlign w:val="center"/>
            <w:hideMark/>
          </w:tcPr>
          <w:p w14:paraId="6B019DE2" w14:textId="77777777" w:rsidR="002A30F4" w:rsidRPr="00AA1D7B" w:rsidRDefault="002A30F4" w:rsidP="007255C0">
            <w:pPr>
              <w:jc w:val="both"/>
              <w:rPr>
                <w:rFonts w:asciiTheme="majorBidi" w:hAnsiTheme="majorBidi" w:cstheme="majorBidi"/>
                <w:b/>
                <w:bCs/>
                <w:color w:val="000000"/>
              </w:rPr>
            </w:pPr>
            <w:r w:rsidRPr="00AA1D7B">
              <w:rPr>
                <w:rFonts w:asciiTheme="majorBidi" w:hAnsiTheme="majorBidi" w:cstheme="majorBidi"/>
                <w:b/>
                <w:bCs/>
                <w:color w:val="000000"/>
              </w:rPr>
              <w:t>Roots</w:t>
            </w:r>
          </w:p>
        </w:tc>
      </w:tr>
      <w:tr w:rsidR="002A30F4" w:rsidRPr="00AA1D7B" w14:paraId="3DC86929" w14:textId="77777777" w:rsidTr="000E2403">
        <w:trPr>
          <w:trHeight w:val="299"/>
          <w:jc w:val="center"/>
        </w:trPr>
        <w:tc>
          <w:tcPr>
            <w:tcW w:w="1541" w:type="pct"/>
            <w:tcBorders>
              <w:top w:val="single" w:sz="4" w:space="0" w:color="auto"/>
              <w:left w:val="single" w:sz="4" w:space="0" w:color="auto"/>
              <w:bottom w:val="single" w:sz="4" w:space="0" w:color="auto"/>
              <w:right w:val="single" w:sz="4" w:space="0" w:color="auto"/>
            </w:tcBorders>
            <w:noWrap/>
            <w:vAlign w:val="center"/>
            <w:hideMark/>
          </w:tcPr>
          <w:p w14:paraId="463B045C" w14:textId="77777777" w:rsidR="002A30F4" w:rsidRPr="00AA1D7B" w:rsidRDefault="002A30F4" w:rsidP="007255C0">
            <w:pPr>
              <w:jc w:val="both"/>
              <w:rPr>
                <w:rFonts w:asciiTheme="majorBidi" w:hAnsiTheme="majorBidi" w:cstheme="majorBidi"/>
                <w:b/>
                <w:color w:val="000000"/>
              </w:rPr>
            </w:pPr>
            <w:r w:rsidRPr="00AA1D7B">
              <w:rPr>
                <w:rFonts w:asciiTheme="majorBidi" w:hAnsiTheme="majorBidi" w:cstheme="majorBidi"/>
                <w:b/>
                <w:color w:val="000000"/>
              </w:rPr>
              <w:t>Al</w:t>
            </w:r>
          </w:p>
        </w:tc>
        <w:tc>
          <w:tcPr>
            <w:tcW w:w="1920" w:type="pct"/>
            <w:tcBorders>
              <w:top w:val="single" w:sz="4" w:space="0" w:color="auto"/>
              <w:left w:val="single" w:sz="4" w:space="0" w:color="auto"/>
              <w:bottom w:val="single" w:sz="4" w:space="0" w:color="auto"/>
              <w:right w:val="single" w:sz="4" w:space="0" w:color="auto"/>
            </w:tcBorders>
            <w:noWrap/>
            <w:vAlign w:val="center"/>
            <w:hideMark/>
          </w:tcPr>
          <w:p w14:paraId="61232AAA"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1589</w:t>
            </w:r>
          </w:p>
        </w:tc>
        <w:tc>
          <w:tcPr>
            <w:tcW w:w="1540" w:type="pct"/>
            <w:tcBorders>
              <w:top w:val="single" w:sz="4" w:space="0" w:color="auto"/>
              <w:left w:val="single" w:sz="4" w:space="0" w:color="auto"/>
              <w:bottom w:val="single" w:sz="4" w:space="0" w:color="auto"/>
              <w:right w:val="single" w:sz="4" w:space="0" w:color="auto"/>
            </w:tcBorders>
            <w:noWrap/>
            <w:vAlign w:val="center"/>
            <w:hideMark/>
          </w:tcPr>
          <w:p w14:paraId="1D28B585"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1057</w:t>
            </w:r>
          </w:p>
        </w:tc>
      </w:tr>
      <w:tr w:rsidR="002A30F4" w:rsidRPr="00AA1D7B" w14:paraId="2AF425CB" w14:textId="77777777" w:rsidTr="000E2403">
        <w:trPr>
          <w:trHeight w:val="299"/>
          <w:jc w:val="center"/>
        </w:trPr>
        <w:tc>
          <w:tcPr>
            <w:tcW w:w="1541" w:type="pct"/>
            <w:tcBorders>
              <w:top w:val="single" w:sz="4" w:space="0" w:color="auto"/>
              <w:left w:val="single" w:sz="4" w:space="0" w:color="auto"/>
              <w:bottom w:val="single" w:sz="4" w:space="0" w:color="auto"/>
              <w:right w:val="single" w:sz="4" w:space="0" w:color="auto"/>
            </w:tcBorders>
            <w:noWrap/>
            <w:vAlign w:val="center"/>
            <w:hideMark/>
          </w:tcPr>
          <w:p w14:paraId="4C772C6D" w14:textId="77777777" w:rsidR="002A30F4" w:rsidRPr="00AA1D7B" w:rsidRDefault="002A30F4" w:rsidP="007255C0">
            <w:pPr>
              <w:jc w:val="both"/>
              <w:rPr>
                <w:rFonts w:asciiTheme="majorBidi" w:hAnsiTheme="majorBidi" w:cstheme="majorBidi"/>
                <w:b/>
                <w:color w:val="000000"/>
              </w:rPr>
            </w:pPr>
            <w:r w:rsidRPr="00AA1D7B">
              <w:rPr>
                <w:rFonts w:asciiTheme="majorBidi" w:hAnsiTheme="majorBidi" w:cstheme="majorBidi"/>
                <w:b/>
                <w:color w:val="000000"/>
              </w:rPr>
              <w:t>Ba</w:t>
            </w:r>
          </w:p>
        </w:tc>
        <w:tc>
          <w:tcPr>
            <w:tcW w:w="1920" w:type="pct"/>
            <w:tcBorders>
              <w:top w:val="single" w:sz="4" w:space="0" w:color="auto"/>
              <w:left w:val="single" w:sz="4" w:space="0" w:color="auto"/>
              <w:bottom w:val="single" w:sz="4" w:space="0" w:color="auto"/>
              <w:right w:val="single" w:sz="4" w:space="0" w:color="auto"/>
            </w:tcBorders>
            <w:noWrap/>
            <w:vAlign w:val="center"/>
            <w:hideMark/>
          </w:tcPr>
          <w:p w14:paraId="12F025F8"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8.59</w:t>
            </w:r>
          </w:p>
        </w:tc>
        <w:tc>
          <w:tcPr>
            <w:tcW w:w="1540" w:type="pct"/>
            <w:tcBorders>
              <w:top w:val="single" w:sz="4" w:space="0" w:color="auto"/>
              <w:left w:val="single" w:sz="4" w:space="0" w:color="auto"/>
              <w:bottom w:val="single" w:sz="4" w:space="0" w:color="auto"/>
              <w:right w:val="single" w:sz="4" w:space="0" w:color="auto"/>
            </w:tcBorders>
            <w:noWrap/>
            <w:vAlign w:val="center"/>
            <w:hideMark/>
          </w:tcPr>
          <w:p w14:paraId="21ED62CD"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5.85</w:t>
            </w:r>
          </w:p>
        </w:tc>
      </w:tr>
      <w:tr w:rsidR="002A30F4" w:rsidRPr="00AA1D7B" w14:paraId="60DD3AB9" w14:textId="77777777" w:rsidTr="000E2403">
        <w:trPr>
          <w:trHeight w:val="299"/>
          <w:jc w:val="center"/>
        </w:trPr>
        <w:tc>
          <w:tcPr>
            <w:tcW w:w="1541" w:type="pct"/>
            <w:tcBorders>
              <w:top w:val="single" w:sz="4" w:space="0" w:color="auto"/>
              <w:left w:val="single" w:sz="4" w:space="0" w:color="auto"/>
              <w:bottom w:val="single" w:sz="4" w:space="0" w:color="auto"/>
              <w:right w:val="single" w:sz="4" w:space="0" w:color="auto"/>
            </w:tcBorders>
            <w:noWrap/>
            <w:vAlign w:val="center"/>
            <w:hideMark/>
          </w:tcPr>
          <w:p w14:paraId="735AB5FC" w14:textId="77777777" w:rsidR="002A30F4" w:rsidRPr="00AA1D7B" w:rsidRDefault="002A30F4" w:rsidP="007255C0">
            <w:pPr>
              <w:jc w:val="both"/>
              <w:rPr>
                <w:rFonts w:asciiTheme="majorBidi" w:hAnsiTheme="majorBidi" w:cstheme="majorBidi"/>
                <w:b/>
                <w:color w:val="000000"/>
              </w:rPr>
            </w:pPr>
            <w:r w:rsidRPr="00AA1D7B">
              <w:rPr>
                <w:rFonts w:asciiTheme="majorBidi" w:hAnsiTheme="majorBidi" w:cstheme="majorBidi"/>
                <w:b/>
                <w:color w:val="000000"/>
              </w:rPr>
              <w:t>Ca</w:t>
            </w:r>
          </w:p>
        </w:tc>
        <w:tc>
          <w:tcPr>
            <w:tcW w:w="1920" w:type="pct"/>
            <w:tcBorders>
              <w:top w:val="single" w:sz="4" w:space="0" w:color="auto"/>
              <w:left w:val="single" w:sz="4" w:space="0" w:color="auto"/>
              <w:bottom w:val="single" w:sz="4" w:space="0" w:color="auto"/>
              <w:right w:val="single" w:sz="4" w:space="0" w:color="auto"/>
            </w:tcBorders>
            <w:noWrap/>
            <w:vAlign w:val="center"/>
            <w:hideMark/>
          </w:tcPr>
          <w:p w14:paraId="7A046B32"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17233</w:t>
            </w:r>
          </w:p>
        </w:tc>
        <w:tc>
          <w:tcPr>
            <w:tcW w:w="1540" w:type="pct"/>
            <w:tcBorders>
              <w:top w:val="single" w:sz="4" w:space="0" w:color="auto"/>
              <w:left w:val="single" w:sz="4" w:space="0" w:color="auto"/>
              <w:bottom w:val="single" w:sz="4" w:space="0" w:color="auto"/>
              <w:right w:val="single" w:sz="4" w:space="0" w:color="auto"/>
            </w:tcBorders>
            <w:noWrap/>
            <w:vAlign w:val="center"/>
            <w:hideMark/>
          </w:tcPr>
          <w:p w14:paraId="169157AD"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4594</w:t>
            </w:r>
          </w:p>
        </w:tc>
      </w:tr>
      <w:tr w:rsidR="002A30F4" w:rsidRPr="00AA1D7B" w14:paraId="5EA96782" w14:textId="77777777" w:rsidTr="000E2403">
        <w:trPr>
          <w:trHeight w:val="299"/>
          <w:jc w:val="center"/>
        </w:trPr>
        <w:tc>
          <w:tcPr>
            <w:tcW w:w="1541" w:type="pct"/>
            <w:tcBorders>
              <w:top w:val="single" w:sz="4" w:space="0" w:color="auto"/>
              <w:left w:val="single" w:sz="4" w:space="0" w:color="auto"/>
              <w:bottom w:val="single" w:sz="4" w:space="0" w:color="auto"/>
              <w:right w:val="single" w:sz="4" w:space="0" w:color="auto"/>
            </w:tcBorders>
            <w:noWrap/>
            <w:vAlign w:val="center"/>
            <w:hideMark/>
          </w:tcPr>
          <w:p w14:paraId="2222B1DC" w14:textId="77777777" w:rsidR="002A30F4" w:rsidRPr="00AA1D7B" w:rsidRDefault="002A30F4" w:rsidP="007255C0">
            <w:pPr>
              <w:jc w:val="both"/>
              <w:rPr>
                <w:rFonts w:asciiTheme="majorBidi" w:hAnsiTheme="majorBidi" w:cstheme="majorBidi"/>
                <w:b/>
                <w:color w:val="000000"/>
              </w:rPr>
            </w:pPr>
            <w:r w:rsidRPr="00AA1D7B">
              <w:rPr>
                <w:rFonts w:asciiTheme="majorBidi" w:hAnsiTheme="majorBidi" w:cstheme="majorBidi"/>
                <w:b/>
                <w:color w:val="000000"/>
              </w:rPr>
              <w:t>Cr</w:t>
            </w:r>
          </w:p>
        </w:tc>
        <w:tc>
          <w:tcPr>
            <w:tcW w:w="1920" w:type="pct"/>
            <w:tcBorders>
              <w:top w:val="single" w:sz="4" w:space="0" w:color="auto"/>
              <w:left w:val="single" w:sz="4" w:space="0" w:color="auto"/>
              <w:bottom w:val="single" w:sz="4" w:space="0" w:color="auto"/>
              <w:right w:val="single" w:sz="4" w:space="0" w:color="auto"/>
            </w:tcBorders>
            <w:noWrap/>
            <w:vAlign w:val="center"/>
            <w:hideMark/>
          </w:tcPr>
          <w:p w14:paraId="280E18EB"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2.64</w:t>
            </w:r>
          </w:p>
        </w:tc>
        <w:tc>
          <w:tcPr>
            <w:tcW w:w="1540" w:type="pct"/>
            <w:tcBorders>
              <w:top w:val="single" w:sz="4" w:space="0" w:color="auto"/>
              <w:left w:val="single" w:sz="4" w:space="0" w:color="auto"/>
              <w:bottom w:val="single" w:sz="4" w:space="0" w:color="auto"/>
              <w:right w:val="single" w:sz="4" w:space="0" w:color="auto"/>
            </w:tcBorders>
            <w:noWrap/>
            <w:vAlign w:val="center"/>
            <w:hideMark/>
          </w:tcPr>
          <w:p w14:paraId="3FDEBA99"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1.35</w:t>
            </w:r>
          </w:p>
        </w:tc>
      </w:tr>
      <w:tr w:rsidR="002A30F4" w:rsidRPr="00AA1D7B" w14:paraId="6D2EED3D" w14:textId="77777777" w:rsidTr="000E2403">
        <w:trPr>
          <w:trHeight w:val="299"/>
          <w:jc w:val="center"/>
        </w:trPr>
        <w:tc>
          <w:tcPr>
            <w:tcW w:w="1541" w:type="pct"/>
            <w:tcBorders>
              <w:top w:val="single" w:sz="4" w:space="0" w:color="auto"/>
              <w:left w:val="single" w:sz="4" w:space="0" w:color="auto"/>
              <w:bottom w:val="single" w:sz="4" w:space="0" w:color="auto"/>
              <w:right w:val="single" w:sz="4" w:space="0" w:color="auto"/>
            </w:tcBorders>
            <w:noWrap/>
            <w:vAlign w:val="center"/>
            <w:hideMark/>
          </w:tcPr>
          <w:p w14:paraId="23F4BD98" w14:textId="77777777" w:rsidR="002A30F4" w:rsidRPr="00AA1D7B" w:rsidRDefault="002A30F4" w:rsidP="007255C0">
            <w:pPr>
              <w:jc w:val="both"/>
              <w:rPr>
                <w:rFonts w:asciiTheme="majorBidi" w:hAnsiTheme="majorBidi" w:cstheme="majorBidi"/>
                <w:b/>
                <w:color w:val="000000"/>
              </w:rPr>
            </w:pPr>
            <w:r w:rsidRPr="00AA1D7B">
              <w:rPr>
                <w:rFonts w:asciiTheme="majorBidi" w:hAnsiTheme="majorBidi" w:cstheme="majorBidi"/>
                <w:b/>
                <w:color w:val="000000"/>
              </w:rPr>
              <w:t>Cu</w:t>
            </w:r>
          </w:p>
        </w:tc>
        <w:tc>
          <w:tcPr>
            <w:tcW w:w="1920" w:type="pct"/>
            <w:tcBorders>
              <w:top w:val="single" w:sz="4" w:space="0" w:color="auto"/>
              <w:left w:val="single" w:sz="4" w:space="0" w:color="auto"/>
              <w:bottom w:val="single" w:sz="4" w:space="0" w:color="auto"/>
              <w:right w:val="single" w:sz="4" w:space="0" w:color="auto"/>
            </w:tcBorders>
            <w:noWrap/>
            <w:vAlign w:val="center"/>
            <w:hideMark/>
          </w:tcPr>
          <w:p w14:paraId="7F1A421D"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10.95</w:t>
            </w:r>
          </w:p>
        </w:tc>
        <w:tc>
          <w:tcPr>
            <w:tcW w:w="1540" w:type="pct"/>
            <w:tcBorders>
              <w:top w:val="single" w:sz="4" w:space="0" w:color="auto"/>
              <w:left w:val="single" w:sz="4" w:space="0" w:color="auto"/>
              <w:bottom w:val="single" w:sz="4" w:space="0" w:color="auto"/>
              <w:right w:val="single" w:sz="4" w:space="0" w:color="auto"/>
            </w:tcBorders>
            <w:noWrap/>
            <w:vAlign w:val="center"/>
            <w:hideMark/>
          </w:tcPr>
          <w:p w14:paraId="2D6740D5"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8.67</w:t>
            </w:r>
          </w:p>
        </w:tc>
      </w:tr>
      <w:tr w:rsidR="002A30F4" w:rsidRPr="00AA1D7B" w14:paraId="4550B745" w14:textId="77777777" w:rsidTr="000E2403">
        <w:trPr>
          <w:trHeight w:val="299"/>
          <w:jc w:val="center"/>
        </w:trPr>
        <w:tc>
          <w:tcPr>
            <w:tcW w:w="1541" w:type="pct"/>
            <w:tcBorders>
              <w:top w:val="single" w:sz="4" w:space="0" w:color="auto"/>
              <w:left w:val="single" w:sz="4" w:space="0" w:color="auto"/>
              <w:bottom w:val="single" w:sz="4" w:space="0" w:color="auto"/>
              <w:right w:val="single" w:sz="4" w:space="0" w:color="auto"/>
            </w:tcBorders>
            <w:noWrap/>
            <w:vAlign w:val="center"/>
            <w:hideMark/>
          </w:tcPr>
          <w:p w14:paraId="3C503067" w14:textId="77777777" w:rsidR="002A30F4" w:rsidRPr="00AA1D7B" w:rsidRDefault="002A30F4" w:rsidP="007255C0">
            <w:pPr>
              <w:jc w:val="both"/>
              <w:rPr>
                <w:rFonts w:asciiTheme="majorBidi" w:hAnsiTheme="majorBidi" w:cstheme="majorBidi"/>
                <w:b/>
                <w:color w:val="000000"/>
              </w:rPr>
            </w:pPr>
            <w:r w:rsidRPr="00AA1D7B">
              <w:rPr>
                <w:rFonts w:asciiTheme="majorBidi" w:hAnsiTheme="majorBidi" w:cstheme="majorBidi"/>
                <w:b/>
                <w:color w:val="000000"/>
              </w:rPr>
              <w:t>Fe</w:t>
            </w:r>
          </w:p>
        </w:tc>
        <w:tc>
          <w:tcPr>
            <w:tcW w:w="1920" w:type="pct"/>
            <w:tcBorders>
              <w:top w:val="single" w:sz="4" w:space="0" w:color="auto"/>
              <w:left w:val="single" w:sz="4" w:space="0" w:color="auto"/>
              <w:bottom w:val="single" w:sz="4" w:space="0" w:color="auto"/>
              <w:right w:val="single" w:sz="4" w:space="0" w:color="auto"/>
            </w:tcBorders>
            <w:noWrap/>
            <w:vAlign w:val="center"/>
            <w:hideMark/>
          </w:tcPr>
          <w:p w14:paraId="6B5DA0FA"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927</w:t>
            </w:r>
          </w:p>
        </w:tc>
        <w:tc>
          <w:tcPr>
            <w:tcW w:w="1540" w:type="pct"/>
            <w:tcBorders>
              <w:top w:val="single" w:sz="4" w:space="0" w:color="auto"/>
              <w:left w:val="single" w:sz="4" w:space="0" w:color="auto"/>
              <w:bottom w:val="single" w:sz="4" w:space="0" w:color="auto"/>
              <w:right w:val="single" w:sz="4" w:space="0" w:color="auto"/>
            </w:tcBorders>
            <w:noWrap/>
            <w:vAlign w:val="center"/>
            <w:hideMark/>
          </w:tcPr>
          <w:p w14:paraId="01F5948E"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883</w:t>
            </w:r>
          </w:p>
        </w:tc>
      </w:tr>
      <w:tr w:rsidR="002A30F4" w:rsidRPr="00AA1D7B" w14:paraId="2B3938E5" w14:textId="77777777" w:rsidTr="000E2403">
        <w:trPr>
          <w:trHeight w:val="299"/>
          <w:jc w:val="center"/>
        </w:trPr>
        <w:tc>
          <w:tcPr>
            <w:tcW w:w="1541" w:type="pct"/>
            <w:tcBorders>
              <w:top w:val="single" w:sz="4" w:space="0" w:color="auto"/>
              <w:left w:val="single" w:sz="4" w:space="0" w:color="auto"/>
              <w:bottom w:val="single" w:sz="4" w:space="0" w:color="auto"/>
              <w:right w:val="single" w:sz="4" w:space="0" w:color="auto"/>
            </w:tcBorders>
            <w:noWrap/>
            <w:vAlign w:val="center"/>
            <w:hideMark/>
          </w:tcPr>
          <w:p w14:paraId="4493A7F0" w14:textId="77777777" w:rsidR="002A30F4" w:rsidRPr="00AA1D7B" w:rsidRDefault="002A30F4" w:rsidP="007255C0">
            <w:pPr>
              <w:jc w:val="both"/>
              <w:rPr>
                <w:rFonts w:asciiTheme="majorBidi" w:hAnsiTheme="majorBidi" w:cstheme="majorBidi"/>
                <w:b/>
                <w:color w:val="000000"/>
              </w:rPr>
            </w:pPr>
            <w:r w:rsidRPr="00AA1D7B">
              <w:rPr>
                <w:rFonts w:asciiTheme="majorBidi" w:hAnsiTheme="majorBidi" w:cstheme="majorBidi"/>
                <w:b/>
                <w:color w:val="000000"/>
              </w:rPr>
              <w:t>K</w:t>
            </w:r>
          </w:p>
        </w:tc>
        <w:tc>
          <w:tcPr>
            <w:tcW w:w="1920" w:type="pct"/>
            <w:tcBorders>
              <w:top w:val="single" w:sz="4" w:space="0" w:color="auto"/>
              <w:left w:val="single" w:sz="4" w:space="0" w:color="auto"/>
              <w:bottom w:val="single" w:sz="4" w:space="0" w:color="auto"/>
              <w:right w:val="single" w:sz="4" w:space="0" w:color="auto"/>
            </w:tcBorders>
            <w:noWrap/>
            <w:vAlign w:val="center"/>
            <w:hideMark/>
          </w:tcPr>
          <w:p w14:paraId="6F9E72CF"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6997</w:t>
            </w:r>
          </w:p>
        </w:tc>
        <w:tc>
          <w:tcPr>
            <w:tcW w:w="1540" w:type="pct"/>
            <w:tcBorders>
              <w:top w:val="single" w:sz="4" w:space="0" w:color="auto"/>
              <w:left w:val="single" w:sz="4" w:space="0" w:color="auto"/>
              <w:bottom w:val="single" w:sz="4" w:space="0" w:color="auto"/>
              <w:right w:val="single" w:sz="4" w:space="0" w:color="auto"/>
            </w:tcBorders>
            <w:noWrap/>
            <w:vAlign w:val="center"/>
            <w:hideMark/>
          </w:tcPr>
          <w:p w14:paraId="2CA75A20"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18237</w:t>
            </w:r>
          </w:p>
        </w:tc>
      </w:tr>
      <w:tr w:rsidR="002A30F4" w:rsidRPr="00AA1D7B" w14:paraId="3E5E594D" w14:textId="77777777" w:rsidTr="000E2403">
        <w:trPr>
          <w:trHeight w:val="299"/>
          <w:jc w:val="center"/>
        </w:trPr>
        <w:tc>
          <w:tcPr>
            <w:tcW w:w="1541" w:type="pct"/>
            <w:tcBorders>
              <w:top w:val="single" w:sz="4" w:space="0" w:color="auto"/>
              <w:left w:val="single" w:sz="4" w:space="0" w:color="auto"/>
              <w:bottom w:val="single" w:sz="4" w:space="0" w:color="auto"/>
              <w:right w:val="single" w:sz="4" w:space="0" w:color="auto"/>
            </w:tcBorders>
            <w:noWrap/>
            <w:vAlign w:val="center"/>
            <w:hideMark/>
          </w:tcPr>
          <w:p w14:paraId="4D4876AB" w14:textId="77777777" w:rsidR="002A30F4" w:rsidRPr="00AA1D7B" w:rsidRDefault="002A30F4" w:rsidP="007255C0">
            <w:pPr>
              <w:jc w:val="both"/>
              <w:rPr>
                <w:rFonts w:asciiTheme="majorBidi" w:hAnsiTheme="majorBidi" w:cstheme="majorBidi"/>
                <w:b/>
                <w:color w:val="000000"/>
              </w:rPr>
            </w:pPr>
            <w:r w:rsidRPr="00AA1D7B">
              <w:rPr>
                <w:rFonts w:asciiTheme="majorBidi" w:hAnsiTheme="majorBidi" w:cstheme="majorBidi"/>
                <w:b/>
                <w:color w:val="000000"/>
              </w:rPr>
              <w:t>Li</w:t>
            </w:r>
          </w:p>
        </w:tc>
        <w:tc>
          <w:tcPr>
            <w:tcW w:w="1920" w:type="pct"/>
            <w:tcBorders>
              <w:top w:val="single" w:sz="4" w:space="0" w:color="auto"/>
              <w:left w:val="single" w:sz="4" w:space="0" w:color="auto"/>
              <w:bottom w:val="single" w:sz="4" w:space="0" w:color="auto"/>
              <w:right w:val="single" w:sz="4" w:space="0" w:color="auto"/>
            </w:tcBorders>
            <w:noWrap/>
            <w:vAlign w:val="center"/>
            <w:hideMark/>
          </w:tcPr>
          <w:p w14:paraId="6FFD50EA"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113</w:t>
            </w:r>
          </w:p>
        </w:tc>
        <w:tc>
          <w:tcPr>
            <w:tcW w:w="1540" w:type="pct"/>
            <w:tcBorders>
              <w:top w:val="single" w:sz="4" w:space="0" w:color="auto"/>
              <w:left w:val="single" w:sz="4" w:space="0" w:color="auto"/>
              <w:bottom w:val="single" w:sz="4" w:space="0" w:color="auto"/>
              <w:right w:val="single" w:sz="4" w:space="0" w:color="auto"/>
            </w:tcBorders>
            <w:noWrap/>
            <w:vAlign w:val="center"/>
            <w:hideMark/>
          </w:tcPr>
          <w:p w14:paraId="64161632"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24.36</w:t>
            </w:r>
          </w:p>
        </w:tc>
      </w:tr>
      <w:tr w:rsidR="002A30F4" w:rsidRPr="00AA1D7B" w14:paraId="7C37F0BF" w14:textId="77777777" w:rsidTr="000E2403">
        <w:trPr>
          <w:trHeight w:val="299"/>
          <w:jc w:val="center"/>
        </w:trPr>
        <w:tc>
          <w:tcPr>
            <w:tcW w:w="1541" w:type="pct"/>
            <w:tcBorders>
              <w:top w:val="single" w:sz="4" w:space="0" w:color="auto"/>
              <w:left w:val="single" w:sz="4" w:space="0" w:color="auto"/>
              <w:bottom w:val="single" w:sz="4" w:space="0" w:color="auto"/>
              <w:right w:val="single" w:sz="4" w:space="0" w:color="auto"/>
            </w:tcBorders>
            <w:noWrap/>
            <w:vAlign w:val="center"/>
            <w:hideMark/>
          </w:tcPr>
          <w:p w14:paraId="4494B058" w14:textId="77777777" w:rsidR="002A30F4" w:rsidRPr="00AA1D7B" w:rsidRDefault="002A30F4" w:rsidP="007255C0">
            <w:pPr>
              <w:jc w:val="both"/>
              <w:rPr>
                <w:rFonts w:asciiTheme="majorBidi" w:hAnsiTheme="majorBidi" w:cstheme="majorBidi"/>
                <w:b/>
                <w:color w:val="000000"/>
              </w:rPr>
            </w:pPr>
            <w:r w:rsidRPr="00AA1D7B">
              <w:rPr>
                <w:rFonts w:asciiTheme="majorBidi" w:hAnsiTheme="majorBidi" w:cstheme="majorBidi"/>
                <w:b/>
                <w:color w:val="000000"/>
              </w:rPr>
              <w:t>Mg</w:t>
            </w:r>
          </w:p>
        </w:tc>
        <w:tc>
          <w:tcPr>
            <w:tcW w:w="1920" w:type="pct"/>
            <w:tcBorders>
              <w:top w:val="single" w:sz="4" w:space="0" w:color="auto"/>
              <w:left w:val="single" w:sz="4" w:space="0" w:color="auto"/>
              <w:bottom w:val="single" w:sz="4" w:space="0" w:color="auto"/>
              <w:right w:val="single" w:sz="4" w:space="0" w:color="auto"/>
            </w:tcBorders>
            <w:noWrap/>
            <w:vAlign w:val="center"/>
            <w:hideMark/>
          </w:tcPr>
          <w:p w14:paraId="173E03DA"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1675</w:t>
            </w:r>
          </w:p>
        </w:tc>
        <w:tc>
          <w:tcPr>
            <w:tcW w:w="1540" w:type="pct"/>
            <w:tcBorders>
              <w:top w:val="single" w:sz="4" w:space="0" w:color="auto"/>
              <w:left w:val="single" w:sz="4" w:space="0" w:color="auto"/>
              <w:bottom w:val="single" w:sz="4" w:space="0" w:color="auto"/>
              <w:right w:val="single" w:sz="4" w:space="0" w:color="auto"/>
            </w:tcBorders>
            <w:noWrap/>
            <w:vAlign w:val="center"/>
            <w:hideMark/>
          </w:tcPr>
          <w:p w14:paraId="41267A8B"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1996</w:t>
            </w:r>
          </w:p>
        </w:tc>
      </w:tr>
      <w:tr w:rsidR="002A30F4" w:rsidRPr="00AA1D7B" w14:paraId="51CD05F0" w14:textId="77777777" w:rsidTr="000E2403">
        <w:trPr>
          <w:trHeight w:val="299"/>
          <w:jc w:val="center"/>
        </w:trPr>
        <w:tc>
          <w:tcPr>
            <w:tcW w:w="1541" w:type="pct"/>
            <w:tcBorders>
              <w:top w:val="single" w:sz="4" w:space="0" w:color="auto"/>
              <w:left w:val="single" w:sz="4" w:space="0" w:color="auto"/>
              <w:bottom w:val="single" w:sz="4" w:space="0" w:color="auto"/>
              <w:right w:val="single" w:sz="4" w:space="0" w:color="auto"/>
            </w:tcBorders>
            <w:noWrap/>
            <w:vAlign w:val="center"/>
            <w:hideMark/>
          </w:tcPr>
          <w:p w14:paraId="091BCFD1" w14:textId="77777777" w:rsidR="002A30F4" w:rsidRPr="00AA1D7B" w:rsidRDefault="002A30F4" w:rsidP="007255C0">
            <w:pPr>
              <w:jc w:val="both"/>
              <w:rPr>
                <w:rFonts w:asciiTheme="majorBidi" w:hAnsiTheme="majorBidi" w:cstheme="majorBidi"/>
                <w:b/>
                <w:color w:val="000000"/>
              </w:rPr>
            </w:pPr>
            <w:r w:rsidRPr="00AA1D7B">
              <w:rPr>
                <w:rFonts w:asciiTheme="majorBidi" w:hAnsiTheme="majorBidi" w:cstheme="majorBidi"/>
                <w:b/>
                <w:color w:val="000000"/>
              </w:rPr>
              <w:t>Mn</w:t>
            </w:r>
          </w:p>
        </w:tc>
        <w:tc>
          <w:tcPr>
            <w:tcW w:w="1920" w:type="pct"/>
            <w:tcBorders>
              <w:top w:val="single" w:sz="4" w:space="0" w:color="auto"/>
              <w:left w:val="single" w:sz="4" w:space="0" w:color="auto"/>
              <w:bottom w:val="single" w:sz="4" w:space="0" w:color="auto"/>
              <w:right w:val="single" w:sz="4" w:space="0" w:color="auto"/>
            </w:tcBorders>
            <w:noWrap/>
            <w:vAlign w:val="center"/>
            <w:hideMark/>
          </w:tcPr>
          <w:p w14:paraId="0B00454B"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27.41</w:t>
            </w:r>
          </w:p>
        </w:tc>
        <w:tc>
          <w:tcPr>
            <w:tcW w:w="1540" w:type="pct"/>
            <w:tcBorders>
              <w:top w:val="single" w:sz="4" w:space="0" w:color="auto"/>
              <w:left w:val="single" w:sz="4" w:space="0" w:color="auto"/>
              <w:bottom w:val="single" w:sz="4" w:space="0" w:color="auto"/>
              <w:right w:val="single" w:sz="4" w:space="0" w:color="auto"/>
            </w:tcBorders>
            <w:noWrap/>
            <w:vAlign w:val="center"/>
            <w:hideMark/>
          </w:tcPr>
          <w:p w14:paraId="246F02D9"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85.46</w:t>
            </w:r>
          </w:p>
        </w:tc>
      </w:tr>
      <w:tr w:rsidR="002A30F4" w:rsidRPr="00AA1D7B" w14:paraId="002054E0" w14:textId="77777777" w:rsidTr="000E2403">
        <w:trPr>
          <w:trHeight w:val="299"/>
          <w:jc w:val="center"/>
        </w:trPr>
        <w:tc>
          <w:tcPr>
            <w:tcW w:w="1541" w:type="pct"/>
            <w:tcBorders>
              <w:top w:val="single" w:sz="4" w:space="0" w:color="auto"/>
              <w:left w:val="single" w:sz="4" w:space="0" w:color="auto"/>
              <w:bottom w:val="single" w:sz="4" w:space="0" w:color="auto"/>
              <w:right w:val="single" w:sz="4" w:space="0" w:color="auto"/>
            </w:tcBorders>
            <w:noWrap/>
            <w:vAlign w:val="center"/>
            <w:hideMark/>
          </w:tcPr>
          <w:p w14:paraId="4169B07D" w14:textId="77777777" w:rsidR="002A30F4" w:rsidRPr="00AA1D7B" w:rsidRDefault="002A30F4" w:rsidP="007255C0">
            <w:pPr>
              <w:jc w:val="both"/>
              <w:rPr>
                <w:rFonts w:asciiTheme="majorBidi" w:hAnsiTheme="majorBidi" w:cstheme="majorBidi"/>
                <w:b/>
                <w:color w:val="000000"/>
              </w:rPr>
            </w:pPr>
            <w:r w:rsidRPr="00AA1D7B">
              <w:rPr>
                <w:rFonts w:asciiTheme="majorBidi" w:hAnsiTheme="majorBidi" w:cstheme="majorBidi"/>
                <w:b/>
                <w:color w:val="000000"/>
              </w:rPr>
              <w:t>Na</w:t>
            </w:r>
          </w:p>
        </w:tc>
        <w:tc>
          <w:tcPr>
            <w:tcW w:w="1920" w:type="pct"/>
            <w:tcBorders>
              <w:top w:val="single" w:sz="4" w:space="0" w:color="auto"/>
              <w:left w:val="single" w:sz="4" w:space="0" w:color="auto"/>
              <w:bottom w:val="single" w:sz="4" w:space="0" w:color="auto"/>
              <w:right w:val="single" w:sz="4" w:space="0" w:color="auto"/>
            </w:tcBorders>
            <w:noWrap/>
            <w:vAlign w:val="center"/>
            <w:hideMark/>
          </w:tcPr>
          <w:p w14:paraId="0EA47F42"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433</w:t>
            </w:r>
          </w:p>
        </w:tc>
        <w:tc>
          <w:tcPr>
            <w:tcW w:w="1540" w:type="pct"/>
            <w:tcBorders>
              <w:top w:val="single" w:sz="4" w:space="0" w:color="auto"/>
              <w:left w:val="single" w:sz="4" w:space="0" w:color="auto"/>
              <w:bottom w:val="single" w:sz="4" w:space="0" w:color="auto"/>
              <w:right w:val="single" w:sz="4" w:space="0" w:color="auto"/>
            </w:tcBorders>
            <w:noWrap/>
            <w:vAlign w:val="center"/>
            <w:hideMark/>
          </w:tcPr>
          <w:p w14:paraId="57B2C444"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113</w:t>
            </w:r>
          </w:p>
        </w:tc>
      </w:tr>
      <w:tr w:rsidR="002A30F4" w:rsidRPr="00AA1D7B" w14:paraId="0C16C642" w14:textId="77777777" w:rsidTr="000E2403">
        <w:trPr>
          <w:trHeight w:val="299"/>
          <w:jc w:val="center"/>
        </w:trPr>
        <w:tc>
          <w:tcPr>
            <w:tcW w:w="1541" w:type="pct"/>
            <w:tcBorders>
              <w:top w:val="single" w:sz="4" w:space="0" w:color="auto"/>
              <w:left w:val="single" w:sz="4" w:space="0" w:color="auto"/>
              <w:bottom w:val="single" w:sz="4" w:space="0" w:color="auto"/>
              <w:right w:val="single" w:sz="4" w:space="0" w:color="auto"/>
            </w:tcBorders>
            <w:noWrap/>
            <w:vAlign w:val="center"/>
            <w:hideMark/>
          </w:tcPr>
          <w:p w14:paraId="7364C5A0" w14:textId="77777777" w:rsidR="002A30F4" w:rsidRPr="00AA1D7B" w:rsidRDefault="002A30F4" w:rsidP="007255C0">
            <w:pPr>
              <w:jc w:val="both"/>
              <w:rPr>
                <w:rFonts w:asciiTheme="majorBidi" w:hAnsiTheme="majorBidi" w:cstheme="majorBidi"/>
                <w:b/>
                <w:color w:val="000000"/>
              </w:rPr>
            </w:pPr>
            <w:r w:rsidRPr="00AA1D7B">
              <w:rPr>
                <w:rFonts w:asciiTheme="majorBidi" w:hAnsiTheme="majorBidi" w:cstheme="majorBidi"/>
                <w:b/>
                <w:color w:val="000000"/>
              </w:rPr>
              <w:t>Ni</w:t>
            </w:r>
          </w:p>
        </w:tc>
        <w:tc>
          <w:tcPr>
            <w:tcW w:w="1920" w:type="pct"/>
            <w:tcBorders>
              <w:top w:val="single" w:sz="4" w:space="0" w:color="auto"/>
              <w:left w:val="single" w:sz="4" w:space="0" w:color="auto"/>
              <w:bottom w:val="single" w:sz="4" w:space="0" w:color="auto"/>
              <w:right w:val="single" w:sz="4" w:space="0" w:color="auto"/>
            </w:tcBorders>
            <w:noWrap/>
            <w:vAlign w:val="center"/>
            <w:hideMark/>
          </w:tcPr>
          <w:p w14:paraId="7BFE8A6D"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1.25</w:t>
            </w:r>
          </w:p>
        </w:tc>
        <w:tc>
          <w:tcPr>
            <w:tcW w:w="1540" w:type="pct"/>
            <w:tcBorders>
              <w:top w:val="single" w:sz="4" w:space="0" w:color="auto"/>
              <w:left w:val="single" w:sz="4" w:space="0" w:color="auto"/>
              <w:bottom w:val="single" w:sz="4" w:space="0" w:color="auto"/>
              <w:right w:val="single" w:sz="4" w:space="0" w:color="auto"/>
            </w:tcBorders>
            <w:noWrap/>
            <w:vAlign w:val="center"/>
            <w:hideMark/>
          </w:tcPr>
          <w:p w14:paraId="6F117733"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1.23</w:t>
            </w:r>
          </w:p>
        </w:tc>
      </w:tr>
      <w:tr w:rsidR="002A30F4" w:rsidRPr="00AA1D7B" w14:paraId="45937A1C" w14:textId="77777777" w:rsidTr="000E2403">
        <w:trPr>
          <w:trHeight w:val="299"/>
          <w:jc w:val="center"/>
        </w:trPr>
        <w:tc>
          <w:tcPr>
            <w:tcW w:w="1541" w:type="pct"/>
            <w:tcBorders>
              <w:top w:val="single" w:sz="4" w:space="0" w:color="auto"/>
              <w:left w:val="single" w:sz="4" w:space="0" w:color="auto"/>
              <w:bottom w:val="single" w:sz="4" w:space="0" w:color="auto"/>
              <w:right w:val="single" w:sz="4" w:space="0" w:color="auto"/>
            </w:tcBorders>
            <w:noWrap/>
            <w:vAlign w:val="center"/>
            <w:hideMark/>
          </w:tcPr>
          <w:p w14:paraId="60C086A6" w14:textId="77777777" w:rsidR="002A30F4" w:rsidRPr="00AA1D7B" w:rsidRDefault="002A30F4" w:rsidP="007255C0">
            <w:pPr>
              <w:jc w:val="both"/>
              <w:rPr>
                <w:rFonts w:asciiTheme="majorBidi" w:hAnsiTheme="majorBidi" w:cstheme="majorBidi"/>
                <w:b/>
                <w:color w:val="000000"/>
              </w:rPr>
            </w:pPr>
            <w:r w:rsidRPr="00AA1D7B">
              <w:rPr>
                <w:rFonts w:asciiTheme="majorBidi" w:hAnsiTheme="majorBidi" w:cstheme="majorBidi"/>
                <w:b/>
                <w:color w:val="000000"/>
              </w:rPr>
              <w:t>P</w:t>
            </w:r>
          </w:p>
        </w:tc>
        <w:tc>
          <w:tcPr>
            <w:tcW w:w="1920" w:type="pct"/>
            <w:tcBorders>
              <w:top w:val="single" w:sz="4" w:space="0" w:color="auto"/>
              <w:left w:val="single" w:sz="4" w:space="0" w:color="auto"/>
              <w:bottom w:val="single" w:sz="4" w:space="0" w:color="auto"/>
              <w:right w:val="single" w:sz="4" w:space="0" w:color="auto"/>
            </w:tcBorders>
            <w:noWrap/>
            <w:vAlign w:val="center"/>
            <w:hideMark/>
          </w:tcPr>
          <w:p w14:paraId="54FA82BE"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865</w:t>
            </w:r>
          </w:p>
        </w:tc>
        <w:tc>
          <w:tcPr>
            <w:tcW w:w="1540" w:type="pct"/>
            <w:tcBorders>
              <w:top w:val="single" w:sz="4" w:space="0" w:color="auto"/>
              <w:left w:val="single" w:sz="4" w:space="0" w:color="auto"/>
              <w:bottom w:val="single" w:sz="4" w:space="0" w:color="auto"/>
              <w:right w:val="single" w:sz="4" w:space="0" w:color="auto"/>
            </w:tcBorders>
            <w:noWrap/>
            <w:vAlign w:val="center"/>
            <w:hideMark/>
          </w:tcPr>
          <w:p w14:paraId="29769734"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1529</w:t>
            </w:r>
          </w:p>
        </w:tc>
      </w:tr>
      <w:tr w:rsidR="002A30F4" w:rsidRPr="00AA1D7B" w14:paraId="31E4BAB2" w14:textId="77777777" w:rsidTr="000E2403">
        <w:trPr>
          <w:trHeight w:val="299"/>
          <w:jc w:val="center"/>
        </w:trPr>
        <w:tc>
          <w:tcPr>
            <w:tcW w:w="1541" w:type="pct"/>
            <w:tcBorders>
              <w:top w:val="single" w:sz="4" w:space="0" w:color="auto"/>
              <w:left w:val="single" w:sz="4" w:space="0" w:color="auto"/>
              <w:bottom w:val="single" w:sz="4" w:space="0" w:color="auto"/>
              <w:right w:val="single" w:sz="4" w:space="0" w:color="auto"/>
            </w:tcBorders>
            <w:noWrap/>
            <w:vAlign w:val="center"/>
            <w:hideMark/>
          </w:tcPr>
          <w:p w14:paraId="45C0644E" w14:textId="77777777" w:rsidR="002A30F4" w:rsidRPr="00AA1D7B" w:rsidRDefault="002A30F4" w:rsidP="007255C0">
            <w:pPr>
              <w:jc w:val="both"/>
              <w:rPr>
                <w:rFonts w:asciiTheme="majorBidi" w:hAnsiTheme="majorBidi" w:cstheme="majorBidi"/>
                <w:b/>
                <w:color w:val="000000"/>
              </w:rPr>
            </w:pPr>
            <w:r w:rsidRPr="00AA1D7B">
              <w:rPr>
                <w:rFonts w:asciiTheme="majorBidi" w:hAnsiTheme="majorBidi" w:cstheme="majorBidi"/>
                <w:b/>
                <w:color w:val="000000"/>
              </w:rPr>
              <w:t>Pb</w:t>
            </w:r>
          </w:p>
        </w:tc>
        <w:tc>
          <w:tcPr>
            <w:tcW w:w="1920" w:type="pct"/>
            <w:tcBorders>
              <w:top w:val="single" w:sz="4" w:space="0" w:color="auto"/>
              <w:left w:val="single" w:sz="4" w:space="0" w:color="auto"/>
              <w:bottom w:val="single" w:sz="4" w:space="0" w:color="auto"/>
              <w:right w:val="single" w:sz="4" w:space="0" w:color="auto"/>
            </w:tcBorders>
            <w:noWrap/>
            <w:vAlign w:val="center"/>
            <w:hideMark/>
          </w:tcPr>
          <w:p w14:paraId="00D4DFE7"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3.89</w:t>
            </w:r>
          </w:p>
        </w:tc>
        <w:tc>
          <w:tcPr>
            <w:tcW w:w="1540" w:type="pct"/>
            <w:tcBorders>
              <w:top w:val="single" w:sz="4" w:space="0" w:color="auto"/>
              <w:left w:val="single" w:sz="4" w:space="0" w:color="auto"/>
              <w:bottom w:val="single" w:sz="4" w:space="0" w:color="auto"/>
              <w:right w:val="single" w:sz="4" w:space="0" w:color="auto"/>
            </w:tcBorders>
            <w:noWrap/>
            <w:vAlign w:val="center"/>
            <w:hideMark/>
          </w:tcPr>
          <w:p w14:paraId="019E530D"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0.6</w:t>
            </w:r>
          </w:p>
        </w:tc>
      </w:tr>
      <w:tr w:rsidR="002A30F4" w:rsidRPr="00AA1D7B" w14:paraId="0930A8E3" w14:textId="77777777" w:rsidTr="000E2403">
        <w:trPr>
          <w:trHeight w:val="299"/>
          <w:jc w:val="center"/>
        </w:trPr>
        <w:tc>
          <w:tcPr>
            <w:tcW w:w="1541" w:type="pct"/>
            <w:tcBorders>
              <w:top w:val="single" w:sz="4" w:space="0" w:color="auto"/>
              <w:left w:val="single" w:sz="4" w:space="0" w:color="auto"/>
              <w:bottom w:val="single" w:sz="4" w:space="0" w:color="auto"/>
              <w:right w:val="single" w:sz="4" w:space="0" w:color="auto"/>
            </w:tcBorders>
            <w:noWrap/>
            <w:vAlign w:val="center"/>
            <w:hideMark/>
          </w:tcPr>
          <w:p w14:paraId="2EDAFAA5" w14:textId="77777777" w:rsidR="002A30F4" w:rsidRPr="00AA1D7B" w:rsidRDefault="002A30F4" w:rsidP="007255C0">
            <w:pPr>
              <w:jc w:val="both"/>
              <w:rPr>
                <w:rFonts w:asciiTheme="majorBidi" w:hAnsiTheme="majorBidi" w:cstheme="majorBidi"/>
                <w:b/>
                <w:color w:val="000000"/>
              </w:rPr>
            </w:pPr>
            <w:r w:rsidRPr="00AA1D7B">
              <w:rPr>
                <w:rFonts w:asciiTheme="majorBidi" w:hAnsiTheme="majorBidi" w:cstheme="majorBidi"/>
                <w:b/>
                <w:color w:val="000000"/>
              </w:rPr>
              <w:t>S</w:t>
            </w:r>
          </w:p>
        </w:tc>
        <w:tc>
          <w:tcPr>
            <w:tcW w:w="1920" w:type="pct"/>
            <w:tcBorders>
              <w:top w:val="single" w:sz="4" w:space="0" w:color="auto"/>
              <w:left w:val="single" w:sz="4" w:space="0" w:color="auto"/>
              <w:bottom w:val="single" w:sz="4" w:space="0" w:color="auto"/>
              <w:right w:val="single" w:sz="4" w:space="0" w:color="auto"/>
            </w:tcBorders>
            <w:noWrap/>
            <w:vAlign w:val="center"/>
            <w:hideMark/>
          </w:tcPr>
          <w:p w14:paraId="21CE4B12"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2152</w:t>
            </w:r>
          </w:p>
        </w:tc>
        <w:tc>
          <w:tcPr>
            <w:tcW w:w="1540" w:type="pct"/>
            <w:tcBorders>
              <w:top w:val="single" w:sz="4" w:space="0" w:color="auto"/>
              <w:left w:val="single" w:sz="4" w:space="0" w:color="auto"/>
              <w:bottom w:val="single" w:sz="4" w:space="0" w:color="auto"/>
              <w:right w:val="single" w:sz="4" w:space="0" w:color="auto"/>
            </w:tcBorders>
            <w:noWrap/>
            <w:vAlign w:val="center"/>
            <w:hideMark/>
          </w:tcPr>
          <w:p w14:paraId="0222B970"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1724</w:t>
            </w:r>
          </w:p>
        </w:tc>
      </w:tr>
      <w:tr w:rsidR="002A30F4" w:rsidRPr="00AA1D7B" w14:paraId="36D86CE5" w14:textId="77777777" w:rsidTr="000E2403">
        <w:trPr>
          <w:trHeight w:val="299"/>
          <w:jc w:val="center"/>
        </w:trPr>
        <w:tc>
          <w:tcPr>
            <w:tcW w:w="1541" w:type="pct"/>
            <w:tcBorders>
              <w:top w:val="single" w:sz="4" w:space="0" w:color="auto"/>
              <w:left w:val="single" w:sz="4" w:space="0" w:color="auto"/>
              <w:bottom w:val="single" w:sz="4" w:space="0" w:color="auto"/>
              <w:right w:val="single" w:sz="4" w:space="0" w:color="auto"/>
            </w:tcBorders>
            <w:noWrap/>
            <w:vAlign w:val="center"/>
            <w:hideMark/>
          </w:tcPr>
          <w:p w14:paraId="2ACBC839" w14:textId="77777777" w:rsidR="002A30F4" w:rsidRPr="00AA1D7B" w:rsidRDefault="002A30F4" w:rsidP="007255C0">
            <w:pPr>
              <w:jc w:val="both"/>
              <w:rPr>
                <w:rFonts w:asciiTheme="majorBidi" w:hAnsiTheme="majorBidi" w:cstheme="majorBidi"/>
                <w:b/>
                <w:color w:val="000000"/>
              </w:rPr>
            </w:pPr>
            <w:r w:rsidRPr="00AA1D7B">
              <w:rPr>
                <w:rFonts w:asciiTheme="majorBidi" w:hAnsiTheme="majorBidi" w:cstheme="majorBidi"/>
                <w:b/>
                <w:color w:val="000000"/>
              </w:rPr>
              <w:t>Si</w:t>
            </w:r>
          </w:p>
        </w:tc>
        <w:tc>
          <w:tcPr>
            <w:tcW w:w="1920" w:type="pct"/>
            <w:tcBorders>
              <w:top w:val="single" w:sz="4" w:space="0" w:color="auto"/>
              <w:left w:val="single" w:sz="4" w:space="0" w:color="auto"/>
              <w:bottom w:val="single" w:sz="4" w:space="0" w:color="auto"/>
              <w:right w:val="single" w:sz="4" w:space="0" w:color="auto"/>
            </w:tcBorders>
            <w:noWrap/>
            <w:vAlign w:val="center"/>
            <w:hideMark/>
          </w:tcPr>
          <w:p w14:paraId="66CD0AEC"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82.11</w:t>
            </w:r>
          </w:p>
        </w:tc>
        <w:tc>
          <w:tcPr>
            <w:tcW w:w="1540" w:type="pct"/>
            <w:tcBorders>
              <w:top w:val="single" w:sz="4" w:space="0" w:color="auto"/>
              <w:left w:val="single" w:sz="4" w:space="0" w:color="auto"/>
              <w:bottom w:val="single" w:sz="4" w:space="0" w:color="auto"/>
              <w:right w:val="single" w:sz="4" w:space="0" w:color="auto"/>
            </w:tcBorders>
            <w:noWrap/>
            <w:vAlign w:val="center"/>
            <w:hideMark/>
          </w:tcPr>
          <w:p w14:paraId="6328FF56"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149</w:t>
            </w:r>
          </w:p>
        </w:tc>
      </w:tr>
      <w:tr w:rsidR="002A30F4" w:rsidRPr="00AA1D7B" w14:paraId="68330EF0" w14:textId="77777777" w:rsidTr="000E2403">
        <w:trPr>
          <w:trHeight w:val="299"/>
          <w:jc w:val="center"/>
        </w:trPr>
        <w:tc>
          <w:tcPr>
            <w:tcW w:w="1541" w:type="pct"/>
            <w:tcBorders>
              <w:top w:val="single" w:sz="4" w:space="0" w:color="auto"/>
              <w:left w:val="single" w:sz="4" w:space="0" w:color="auto"/>
              <w:bottom w:val="single" w:sz="4" w:space="0" w:color="auto"/>
              <w:right w:val="single" w:sz="4" w:space="0" w:color="auto"/>
            </w:tcBorders>
            <w:noWrap/>
            <w:vAlign w:val="center"/>
            <w:hideMark/>
          </w:tcPr>
          <w:p w14:paraId="27D66130" w14:textId="77777777" w:rsidR="002A30F4" w:rsidRPr="00AA1D7B" w:rsidRDefault="002A30F4" w:rsidP="007255C0">
            <w:pPr>
              <w:jc w:val="both"/>
              <w:rPr>
                <w:rFonts w:asciiTheme="majorBidi" w:hAnsiTheme="majorBidi" w:cstheme="majorBidi"/>
                <w:b/>
                <w:color w:val="000000"/>
              </w:rPr>
            </w:pPr>
            <w:r w:rsidRPr="00AA1D7B">
              <w:rPr>
                <w:rFonts w:asciiTheme="majorBidi" w:hAnsiTheme="majorBidi" w:cstheme="majorBidi"/>
                <w:b/>
                <w:color w:val="000000"/>
              </w:rPr>
              <w:t>Sr</w:t>
            </w:r>
          </w:p>
        </w:tc>
        <w:tc>
          <w:tcPr>
            <w:tcW w:w="1920" w:type="pct"/>
            <w:tcBorders>
              <w:top w:val="single" w:sz="4" w:space="0" w:color="auto"/>
              <w:left w:val="single" w:sz="4" w:space="0" w:color="auto"/>
              <w:bottom w:val="single" w:sz="4" w:space="0" w:color="auto"/>
              <w:right w:val="single" w:sz="4" w:space="0" w:color="auto"/>
            </w:tcBorders>
            <w:noWrap/>
            <w:vAlign w:val="center"/>
            <w:hideMark/>
          </w:tcPr>
          <w:p w14:paraId="665B39AA"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232</w:t>
            </w:r>
          </w:p>
        </w:tc>
        <w:tc>
          <w:tcPr>
            <w:tcW w:w="1540" w:type="pct"/>
            <w:tcBorders>
              <w:top w:val="single" w:sz="4" w:space="0" w:color="auto"/>
              <w:left w:val="single" w:sz="4" w:space="0" w:color="auto"/>
              <w:bottom w:val="single" w:sz="4" w:space="0" w:color="auto"/>
              <w:right w:val="single" w:sz="4" w:space="0" w:color="auto"/>
            </w:tcBorders>
            <w:noWrap/>
            <w:vAlign w:val="center"/>
            <w:hideMark/>
          </w:tcPr>
          <w:p w14:paraId="54C016AF"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45.43</w:t>
            </w:r>
          </w:p>
        </w:tc>
      </w:tr>
      <w:tr w:rsidR="002A30F4" w:rsidRPr="00AA1D7B" w14:paraId="358B6910" w14:textId="77777777" w:rsidTr="000E2403">
        <w:trPr>
          <w:trHeight w:val="299"/>
          <w:jc w:val="center"/>
        </w:trPr>
        <w:tc>
          <w:tcPr>
            <w:tcW w:w="1541" w:type="pct"/>
            <w:tcBorders>
              <w:top w:val="single" w:sz="4" w:space="0" w:color="auto"/>
              <w:left w:val="single" w:sz="4" w:space="0" w:color="auto"/>
              <w:bottom w:val="single" w:sz="4" w:space="0" w:color="auto"/>
              <w:right w:val="single" w:sz="4" w:space="0" w:color="auto"/>
            </w:tcBorders>
            <w:noWrap/>
            <w:vAlign w:val="center"/>
            <w:hideMark/>
          </w:tcPr>
          <w:p w14:paraId="09D10573" w14:textId="77777777" w:rsidR="002A30F4" w:rsidRPr="00AA1D7B" w:rsidRDefault="002A30F4" w:rsidP="007255C0">
            <w:pPr>
              <w:jc w:val="both"/>
              <w:rPr>
                <w:rFonts w:asciiTheme="majorBidi" w:hAnsiTheme="majorBidi" w:cstheme="majorBidi"/>
                <w:b/>
                <w:color w:val="000000"/>
              </w:rPr>
            </w:pPr>
            <w:r w:rsidRPr="00AA1D7B">
              <w:rPr>
                <w:rFonts w:asciiTheme="majorBidi" w:hAnsiTheme="majorBidi" w:cstheme="majorBidi"/>
                <w:b/>
                <w:color w:val="000000"/>
              </w:rPr>
              <w:t>Ti</w:t>
            </w:r>
          </w:p>
        </w:tc>
        <w:tc>
          <w:tcPr>
            <w:tcW w:w="1920" w:type="pct"/>
            <w:tcBorders>
              <w:top w:val="single" w:sz="4" w:space="0" w:color="auto"/>
              <w:left w:val="single" w:sz="4" w:space="0" w:color="auto"/>
              <w:bottom w:val="single" w:sz="4" w:space="0" w:color="auto"/>
              <w:right w:val="single" w:sz="4" w:space="0" w:color="auto"/>
            </w:tcBorders>
            <w:noWrap/>
            <w:vAlign w:val="center"/>
            <w:hideMark/>
          </w:tcPr>
          <w:p w14:paraId="32CAD4B6"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76.93</w:t>
            </w:r>
          </w:p>
        </w:tc>
        <w:tc>
          <w:tcPr>
            <w:tcW w:w="1540" w:type="pct"/>
            <w:tcBorders>
              <w:top w:val="single" w:sz="4" w:space="0" w:color="auto"/>
              <w:left w:val="single" w:sz="4" w:space="0" w:color="auto"/>
              <w:bottom w:val="single" w:sz="4" w:space="0" w:color="auto"/>
              <w:right w:val="single" w:sz="4" w:space="0" w:color="auto"/>
            </w:tcBorders>
            <w:noWrap/>
            <w:vAlign w:val="center"/>
            <w:hideMark/>
          </w:tcPr>
          <w:p w14:paraId="2A4F0BFB"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53.91</w:t>
            </w:r>
          </w:p>
        </w:tc>
      </w:tr>
      <w:tr w:rsidR="002A30F4" w:rsidRPr="00AA1D7B" w14:paraId="4CBA88D6" w14:textId="77777777" w:rsidTr="000E2403">
        <w:trPr>
          <w:trHeight w:val="299"/>
          <w:jc w:val="center"/>
        </w:trPr>
        <w:tc>
          <w:tcPr>
            <w:tcW w:w="1541" w:type="pct"/>
            <w:tcBorders>
              <w:top w:val="single" w:sz="4" w:space="0" w:color="auto"/>
              <w:left w:val="single" w:sz="4" w:space="0" w:color="auto"/>
              <w:bottom w:val="single" w:sz="4" w:space="0" w:color="auto"/>
              <w:right w:val="single" w:sz="4" w:space="0" w:color="auto"/>
            </w:tcBorders>
            <w:noWrap/>
            <w:vAlign w:val="center"/>
            <w:hideMark/>
          </w:tcPr>
          <w:p w14:paraId="404A4C3A" w14:textId="77777777" w:rsidR="002A30F4" w:rsidRPr="00AA1D7B" w:rsidRDefault="002A30F4" w:rsidP="007255C0">
            <w:pPr>
              <w:jc w:val="both"/>
              <w:rPr>
                <w:rFonts w:asciiTheme="majorBidi" w:hAnsiTheme="majorBidi" w:cstheme="majorBidi"/>
                <w:b/>
                <w:color w:val="000000"/>
              </w:rPr>
            </w:pPr>
            <w:r w:rsidRPr="00AA1D7B">
              <w:rPr>
                <w:rFonts w:asciiTheme="majorBidi" w:hAnsiTheme="majorBidi" w:cstheme="majorBidi"/>
                <w:b/>
                <w:color w:val="000000"/>
              </w:rPr>
              <w:t>Zn</w:t>
            </w:r>
          </w:p>
        </w:tc>
        <w:tc>
          <w:tcPr>
            <w:tcW w:w="1920" w:type="pct"/>
            <w:tcBorders>
              <w:top w:val="single" w:sz="4" w:space="0" w:color="auto"/>
              <w:left w:val="single" w:sz="4" w:space="0" w:color="auto"/>
              <w:bottom w:val="single" w:sz="4" w:space="0" w:color="auto"/>
              <w:right w:val="single" w:sz="4" w:space="0" w:color="auto"/>
            </w:tcBorders>
            <w:noWrap/>
            <w:vAlign w:val="center"/>
            <w:hideMark/>
          </w:tcPr>
          <w:p w14:paraId="7D5B167F"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232</w:t>
            </w:r>
          </w:p>
        </w:tc>
        <w:tc>
          <w:tcPr>
            <w:tcW w:w="1540" w:type="pct"/>
            <w:tcBorders>
              <w:top w:val="single" w:sz="4" w:space="0" w:color="auto"/>
              <w:left w:val="single" w:sz="4" w:space="0" w:color="auto"/>
              <w:bottom w:val="single" w:sz="4" w:space="0" w:color="auto"/>
              <w:right w:val="single" w:sz="4" w:space="0" w:color="auto"/>
            </w:tcBorders>
            <w:noWrap/>
            <w:vAlign w:val="center"/>
            <w:hideMark/>
          </w:tcPr>
          <w:p w14:paraId="2A7B06A4"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20.62</w:t>
            </w:r>
          </w:p>
        </w:tc>
      </w:tr>
    </w:tbl>
    <w:p w14:paraId="7D87758B" w14:textId="77777777" w:rsidR="000E2403" w:rsidRDefault="000E2403" w:rsidP="007255C0">
      <w:pPr>
        <w:jc w:val="both"/>
        <w:rPr>
          <w:rFonts w:asciiTheme="majorBidi" w:eastAsia="Calibri" w:hAnsiTheme="majorBidi" w:cstheme="majorBidi"/>
        </w:rPr>
      </w:pPr>
    </w:p>
    <w:p w14:paraId="2B20499E" w14:textId="3BB08267" w:rsidR="002A30F4" w:rsidRPr="00AA1D7B" w:rsidRDefault="002A30F4" w:rsidP="007255C0">
      <w:pPr>
        <w:jc w:val="both"/>
        <w:rPr>
          <w:rFonts w:asciiTheme="majorBidi" w:eastAsia="Calibri" w:hAnsiTheme="majorBidi" w:cstheme="majorBidi"/>
        </w:rPr>
      </w:pPr>
      <w:r w:rsidRPr="00AA1D7B">
        <w:rPr>
          <w:rFonts w:asciiTheme="majorBidi" w:eastAsia="Calibri" w:hAnsiTheme="majorBidi" w:cstheme="majorBidi"/>
        </w:rPr>
        <w:t xml:space="preserve">Both fruit and root samples contained trace elements such as lithium (Li), chromium, copper (Cu), nickel (Ni), lead (Pb), and strontium (Sr). The fruit had higher levels of lithium (113 </w:t>
      </w:r>
      <w:proofErr w:type="gramStart"/>
      <w:r w:rsidRPr="00AA1D7B">
        <w:rPr>
          <w:rFonts w:asciiTheme="majorBidi" w:eastAsia="Calibri" w:hAnsiTheme="majorBidi" w:cstheme="majorBidi"/>
        </w:rPr>
        <w:t>µg</w:t>
      </w:r>
      <w:proofErr w:type="gramEnd"/>
      <w:r w:rsidRPr="00AA1D7B">
        <w:rPr>
          <w:rFonts w:asciiTheme="majorBidi" w:eastAsia="Calibri" w:hAnsiTheme="majorBidi" w:cstheme="majorBidi"/>
        </w:rPr>
        <w:t xml:space="preserve">/g) and chromium (2.64 </w:t>
      </w:r>
      <w:proofErr w:type="gramStart"/>
      <w:r w:rsidRPr="00AA1D7B">
        <w:rPr>
          <w:rFonts w:asciiTheme="majorBidi" w:eastAsia="Calibri" w:hAnsiTheme="majorBidi" w:cstheme="majorBidi"/>
        </w:rPr>
        <w:t>µg</w:t>
      </w:r>
      <w:proofErr w:type="gramEnd"/>
      <w:r w:rsidRPr="00AA1D7B">
        <w:rPr>
          <w:rFonts w:asciiTheme="majorBidi" w:eastAsia="Calibri" w:hAnsiTheme="majorBidi" w:cstheme="majorBidi"/>
        </w:rPr>
        <w:t xml:space="preserve">/g) compared to the roots, which had lower values of 24.36 </w:t>
      </w:r>
      <w:proofErr w:type="gramStart"/>
      <w:r w:rsidRPr="00AA1D7B">
        <w:rPr>
          <w:rFonts w:asciiTheme="majorBidi" w:eastAsia="Calibri" w:hAnsiTheme="majorBidi" w:cstheme="majorBidi"/>
        </w:rPr>
        <w:t>µg</w:t>
      </w:r>
      <w:proofErr w:type="gramEnd"/>
      <w:r w:rsidRPr="00AA1D7B">
        <w:rPr>
          <w:rFonts w:asciiTheme="majorBidi" w:eastAsia="Calibri" w:hAnsiTheme="majorBidi" w:cstheme="majorBidi"/>
        </w:rPr>
        <w:t xml:space="preserve">/g and 1.35 </w:t>
      </w:r>
      <w:proofErr w:type="gramStart"/>
      <w:r w:rsidRPr="00AA1D7B">
        <w:rPr>
          <w:rFonts w:asciiTheme="majorBidi" w:eastAsia="Calibri" w:hAnsiTheme="majorBidi" w:cstheme="majorBidi"/>
        </w:rPr>
        <w:t>µg</w:t>
      </w:r>
      <w:proofErr w:type="gramEnd"/>
      <w:r w:rsidRPr="00AA1D7B">
        <w:rPr>
          <w:rFonts w:asciiTheme="majorBidi" w:eastAsia="Calibri" w:hAnsiTheme="majorBidi" w:cstheme="majorBidi"/>
        </w:rPr>
        <w:t xml:space="preserve">/g, respectively. Additionally, both parts of the plant exhibited similar amounts of zinc, with the fruit containing 232 </w:t>
      </w:r>
      <w:proofErr w:type="gramStart"/>
      <w:r w:rsidRPr="00AA1D7B">
        <w:rPr>
          <w:rFonts w:asciiTheme="majorBidi" w:eastAsia="Calibri" w:hAnsiTheme="majorBidi" w:cstheme="majorBidi"/>
        </w:rPr>
        <w:t>µg</w:t>
      </w:r>
      <w:proofErr w:type="gramEnd"/>
      <w:r w:rsidRPr="00AA1D7B">
        <w:rPr>
          <w:rFonts w:asciiTheme="majorBidi" w:eastAsia="Calibri" w:hAnsiTheme="majorBidi" w:cstheme="majorBidi"/>
        </w:rPr>
        <w:t xml:space="preserve">/g and the roots 20.62 </w:t>
      </w:r>
      <w:proofErr w:type="gramStart"/>
      <w:r w:rsidRPr="00AA1D7B">
        <w:rPr>
          <w:rFonts w:asciiTheme="majorBidi" w:eastAsia="Calibri" w:hAnsiTheme="majorBidi" w:cstheme="majorBidi"/>
        </w:rPr>
        <w:t>µg</w:t>
      </w:r>
      <w:proofErr w:type="gramEnd"/>
      <w:r w:rsidRPr="00AA1D7B">
        <w:rPr>
          <w:rFonts w:asciiTheme="majorBidi" w:eastAsia="Calibri" w:hAnsiTheme="majorBidi" w:cstheme="majorBidi"/>
        </w:rPr>
        <w:t xml:space="preserve">/g. Silicon (Si) levels were notably higher in the roots (149 </w:t>
      </w:r>
      <w:proofErr w:type="gramStart"/>
      <w:r w:rsidRPr="00AA1D7B">
        <w:rPr>
          <w:rFonts w:asciiTheme="majorBidi" w:eastAsia="Calibri" w:hAnsiTheme="majorBidi" w:cstheme="majorBidi"/>
        </w:rPr>
        <w:t>µg</w:t>
      </w:r>
      <w:proofErr w:type="gramEnd"/>
      <w:r w:rsidRPr="00AA1D7B">
        <w:rPr>
          <w:rFonts w:asciiTheme="majorBidi" w:eastAsia="Calibri" w:hAnsiTheme="majorBidi" w:cstheme="majorBidi"/>
        </w:rPr>
        <w:t xml:space="preserve">/g) than in the fruit (82.11 </w:t>
      </w:r>
      <w:proofErr w:type="gramStart"/>
      <w:r w:rsidRPr="00AA1D7B">
        <w:rPr>
          <w:rFonts w:asciiTheme="majorBidi" w:eastAsia="Calibri" w:hAnsiTheme="majorBidi" w:cstheme="majorBidi"/>
        </w:rPr>
        <w:t>µg</w:t>
      </w:r>
      <w:proofErr w:type="gramEnd"/>
      <w:r w:rsidRPr="00AA1D7B">
        <w:rPr>
          <w:rFonts w:asciiTheme="majorBidi" w:eastAsia="Calibri" w:hAnsiTheme="majorBidi" w:cstheme="majorBidi"/>
        </w:rPr>
        <w:t xml:space="preserve">/g). This table shows the elemental arrangement of nitrogen (N), carbon (C), hydrogen (H), sulfur (S), and oxygen (O) in the fruit and roots of </w:t>
      </w:r>
      <w:proofErr w:type="spellStart"/>
      <w:r w:rsidRPr="00AA1D7B">
        <w:rPr>
          <w:rFonts w:asciiTheme="majorBidi" w:eastAsia="Calibri" w:hAnsiTheme="majorBidi" w:cstheme="majorBidi"/>
          <w:i/>
          <w:iCs/>
        </w:rPr>
        <w:t>Withania</w:t>
      </w:r>
      <w:proofErr w:type="spellEnd"/>
      <w:r w:rsidRPr="00AA1D7B">
        <w:rPr>
          <w:rFonts w:asciiTheme="majorBidi" w:eastAsia="Calibri" w:hAnsiTheme="majorBidi" w:cstheme="majorBidi"/>
          <w:i/>
          <w:iCs/>
        </w:rPr>
        <w:t xml:space="preserve"> </w:t>
      </w:r>
      <w:proofErr w:type="spellStart"/>
      <w:r w:rsidRPr="00AA1D7B">
        <w:rPr>
          <w:rFonts w:asciiTheme="majorBidi" w:eastAsia="Calibri" w:hAnsiTheme="majorBidi" w:cstheme="majorBidi"/>
          <w:i/>
          <w:iCs/>
        </w:rPr>
        <w:t>coagulans</w:t>
      </w:r>
      <w:proofErr w:type="spellEnd"/>
      <w:r w:rsidRPr="00AA1D7B">
        <w:rPr>
          <w:rFonts w:asciiTheme="majorBidi" w:eastAsia="Calibri" w:hAnsiTheme="majorBidi" w:cstheme="majorBidi"/>
        </w:rPr>
        <w:t xml:space="preserve">. Both fruit and roots did not detect sulfur (ND). content of carbon was greater in the roots (35.67%) as compared to the fruit (32.81%). Nitrogen and oxygen concentrations were different in both the two parts, with nitrogen mainly greater in </w:t>
      </w:r>
      <w:proofErr w:type="gramStart"/>
      <w:r w:rsidRPr="00AA1D7B">
        <w:rPr>
          <w:rFonts w:asciiTheme="majorBidi" w:eastAsia="Calibri" w:hAnsiTheme="majorBidi" w:cstheme="majorBidi"/>
        </w:rPr>
        <w:t>the fruit</w:t>
      </w:r>
      <w:proofErr w:type="gramEnd"/>
      <w:r w:rsidRPr="00AA1D7B">
        <w:rPr>
          <w:rFonts w:asciiTheme="majorBidi" w:eastAsia="Calibri" w:hAnsiTheme="majorBidi" w:cstheme="majorBidi"/>
        </w:rPr>
        <w:t xml:space="preserve"> (1.71%) with a comparison with </w:t>
      </w:r>
      <w:proofErr w:type="gramStart"/>
      <w:r w:rsidRPr="00AA1D7B">
        <w:rPr>
          <w:rFonts w:asciiTheme="majorBidi" w:eastAsia="Calibri" w:hAnsiTheme="majorBidi" w:cstheme="majorBidi"/>
        </w:rPr>
        <w:t>the roots</w:t>
      </w:r>
      <w:proofErr w:type="gramEnd"/>
      <w:r w:rsidRPr="00AA1D7B">
        <w:rPr>
          <w:rFonts w:asciiTheme="majorBidi" w:eastAsia="Calibri" w:hAnsiTheme="majorBidi" w:cstheme="majorBidi"/>
        </w:rPr>
        <w:t xml:space="preserve"> (0.4%), on the other hand oxygen content was somewhat greater in </w:t>
      </w:r>
      <w:proofErr w:type="gramStart"/>
      <w:r w:rsidRPr="00AA1D7B">
        <w:rPr>
          <w:rFonts w:asciiTheme="majorBidi" w:eastAsia="Calibri" w:hAnsiTheme="majorBidi" w:cstheme="majorBidi"/>
        </w:rPr>
        <w:t>the fruit</w:t>
      </w:r>
      <w:proofErr w:type="gramEnd"/>
      <w:r w:rsidRPr="00AA1D7B">
        <w:rPr>
          <w:rFonts w:asciiTheme="majorBidi" w:eastAsia="Calibri" w:hAnsiTheme="majorBidi" w:cstheme="majorBidi"/>
        </w:rPr>
        <w:t xml:space="preserve"> (8.72%) compared to </w:t>
      </w:r>
      <w:proofErr w:type="gramStart"/>
      <w:r w:rsidRPr="00AA1D7B">
        <w:rPr>
          <w:rFonts w:asciiTheme="majorBidi" w:eastAsia="Calibri" w:hAnsiTheme="majorBidi" w:cstheme="majorBidi"/>
        </w:rPr>
        <w:t>the roots</w:t>
      </w:r>
      <w:proofErr w:type="gramEnd"/>
      <w:r w:rsidRPr="00AA1D7B">
        <w:rPr>
          <w:rFonts w:asciiTheme="majorBidi" w:eastAsia="Calibri" w:hAnsiTheme="majorBidi" w:cstheme="majorBidi"/>
        </w:rPr>
        <w:t xml:space="preserve"> (7.86%). Hydrogen content was also same but a bit higher in the roots (5.88%) than that of the fruit (5.56%).</w:t>
      </w:r>
    </w:p>
    <w:p w14:paraId="10B4FE01" w14:textId="77777777" w:rsidR="002A30F4" w:rsidRPr="00AA1D7B" w:rsidRDefault="002A30F4" w:rsidP="007255C0">
      <w:pPr>
        <w:jc w:val="both"/>
        <w:rPr>
          <w:rFonts w:asciiTheme="majorBidi" w:eastAsia="Calibri" w:hAnsiTheme="majorBidi" w:cstheme="majorBidi"/>
        </w:rPr>
      </w:pPr>
      <w:r w:rsidRPr="00AA1D7B">
        <w:rPr>
          <w:rFonts w:asciiTheme="majorBidi" w:eastAsia="Calibri" w:hAnsiTheme="majorBidi" w:cstheme="majorBidi"/>
        </w:rPr>
        <w:t xml:space="preserve">These findings suggest that elemental composition of </w:t>
      </w:r>
      <w:proofErr w:type="spellStart"/>
      <w:r w:rsidRPr="00AA1D7B">
        <w:rPr>
          <w:rFonts w:asciiTheme="majorBidi" w:eastAsia="Calibri" w:hAnsiTheme="majorBidi" w:cstheme="majorBidi"/>
        </w:rPr>
        <w:t>Withania</w:t>
      </w:r>
      <w:proofErr w:type="spellEnd"/>
      <w:r w:rsidRPr="00AA1D7B">
        <w:rPr>
          <w:rFonts w:asciiTheme="majorBidi" w:eastAsia="Calibri" w:hAnsiTheme="majorBidi" w:cstheme="majorBidi"/>
        </w:rPr>
        <w:t xml:space="preserve"> </w:t>
      </w:r>
      <w:proofErr w:type="spellStart"/>
      <w:r w:rsidRPr="00AA1D7B">
        <w:rPr>
          <w:rFonts w:asciiTheme="majorBidi" w:eastAsia="Calibri" w:hAnsiTheme="majorBidi" w:cstheme="majorBidi"/>
        </w:rPr>
        <w:t>coagulans</w:t>
      </w:r>
      <w:proofErr w:type="spellEnd"/>
      <w:r w:rsidRPr="00AA1D7B">
        <w:rPr>
          <w:rFonts w:asciiTheme="majorBidi" w:eastAsia="Calibri" w:hAnsiTheme="majorBidi" w:cstheme="majorBidi"/>
        </w:rPr>
        <w:t xml:space="preserve"> can be a good contributor in biological activates and in medicinal uses. The great percentage of potassium, calcium and magnesium shows that the plant has a valuable and significant application in medicinal field or in traditional usage. These findings  </w:t>
      </w:r>
      <w:proofErr w:type="spellStart"/>
      <w:r w:rsidRPr="00AA1D7B">
        <w:rPr>
          <w:rFonts w:asciiTheme="majorBidi" w:eastAsia="Calibri" w:hAnsiTheme="majorBidi" w:cstheme="majorBidi"/>
        </w:rPr>
        <w:t>stogly</w:t>
      </w:r>
      <w:proofErr w:type="spellEnd"/>
      <w:r w:rsidRPr="00AA1D7B">
        <w:rPr>
          <w:rFonts w:asciiTheme="majorBidi" w:eastAsia="Calibri" w:hAnsiTheme="majorBidi" w:cstheme="majorBidi"/>
        </w:rPr>
        <w:t xml:space="preserve"> in agreement with a previous conducted reported by </w:t>
      </w:r>
      <w:hyperlink w:anchor="_ENREF_84" w:tooltip="Wakeel, 2019 #77" w:history="1">
        <w:r w:rsidRPr="00AA1D7B">
          <w:rPr>
            <w:rFonts w:asciiTheme="majorBidi" w:eastAsia="Calibri" w:hAnsiTheme="majorBidi" w:cstheme="majorBidi"/>
          </w:rPr>
          <w:fldChar w:fldCharType="begin"/>
        </w:r>
        <w:r w:rsidRPr="00AA1D7B">
          <w:rPr>
            <w:rFonts w:asciiTheme="majorBidi" w:eastAsia="Calibri" w:hAnsiTheme="majorBidi" w:cstheme="majorBidi"/>
          </w:rPr>
          <w:instrText xml:space="preserve"> ADDIN EN.CITE &lt;EndNote&gt;&lt;Cite AuthorYear="1"&gt;&lt;Author&gt;Wakeel&lt;/Author&gt;&lt;Year&gt;2019&lt;/Year&gt;&lt;RecNum&gt;77&lt;/RecNum&gt;&lt;DisplayText&gt;Wakeel&lt;style face="italic"&gt; et al.&lt;/style&gt; (2019)&lt;/DisplayText&gt;&lt;record&gt;&lt;rec-number&gt;77&lt;/rec-number&gt;&lt;foreign-keys&gt;&lt;key app="EN" db-id="afwf5rvzn5azsge9zfmpzv962z0etpvz0pvf"&gt;77&lt;/key&gt;&lt;/foreign-keys&gt;&lt;ref-type name="Journal Article"&gt;17&lt;/ref-type&gt;&lt;contributors&gt;&lt;authors&gt;&lt;author&gt;Wakeel, Abdul&lt;/author&gt;&lt;author&gt;Jan, Sohail Ahmad&lt;/author&gt;&lt;author&gt;Ullah, Ikram&lt;/author&gt;&lt;author&gt;Shinwari, Zabta Khan&lt;/author&gt;&lt;author&gt;Xu, Ming&lt;/author&gt;&lt;/authors&gt;&lt;/contributors&gt;&lt;titles&gt;&lt;title&gt;Solvent polarity mediates phytochemical yield and antioxidant capacity of Isatis tinctoria&lt;/title&gt;&lt;secondary-title&gt;PeerJ&lt;/secondary-title&gt;&lt;/titles&gt;&lt;periodical&gt;&lt;full-title&gt;PeerJ&lt;/full-title&gt;&lt;/periodical&gt;&lt;pages&gt;e7857&lt;/pages&gt;&lt;volume&gt;7&lt;/volume&gt;&lt;dates&gt;&lt;year&gt;2019&lt;/year&gt;&lt;/dates&gt;&lt;isbn&gt;2167-8359&lt;/isbn&gt;&lt;urls&gt;&lt;/urls&gt;&lt;/record&gt;&lt;/Cite&gt;&lt;/EndNote&gt;</w:instrText>
        </w:r>
        <w:r w:rsidRPr="00AA1D7B">
          <w:rPr>
            <w:rFonts w:asciiTheme="majorBidi" w:eastAsia="Calibri" w:hAnsiTheme="majorBidi" w:cstheme="majorBidi"/>
          </w:rPr>
          <w:fldChar w:fldCharType="separate"/>
        </w:r>
        <w:r w:rsidRPr="00AA1D7B">
          <w:rPr>
            <w:rFonts w:asciiTheme="majorBidi" w:eastAsia="Calibri" w:hAnsiTheme="majorBidi" w:cstheme="majorBidi"/>
            <w:noProof/>
          </w:rPr>
          <w:t>Wakeel</w:t>
        </w:r>
        <w:r w:rsidRPr="00AA1D7B">
          <w:rPr>
            <w:rFonts w:asciiTheme="majorBidi" w:eastAsia="Calibri" w:hAnsiTheme="majorBidi" w:cstheme="majorBidi"/>
            <w:i/>
            <w:noProof/>
          </w:rPr>
          <w:t xml:space="preserve"> et al.</w:t>
        </w:r>
        <w:r w:rsidRPr="00AA1D7B">
          <w:rPr>
            <w:rFonts w:asciiTheme="majorBidi" w:eastAsia="Calibri" w:hAnsiTheme="majorBidi" w:cstheme="majorBidi"/>
            <w:noProof/>
          </w:rPr>
          <w:t xml:space="preserve"> (2019)</w:t>
        </w:r>
        <w:r w:rsidRPr="00AA1D7B">
          <w:rPr>
            <w:rFonts w:asciiTheme="majorBidi" w:eastAsia="Calibri" w:hAnsiTheme="majorBidi" w:cstheme="majorBidi"/>
          </w:rPr>
          <w:fldChar w:fldCharType="end"/>
        </w:r>
      </w:hyperlink>
      <w:r w:rsidR="00C02499" w:rsidRPr="00AA1D7B">
        <w:rPr>
          <w:rFonts w:asciiTheme="majorBidi" w:eastAsia="Calibri" w:hAnsiTheme="majorBidi" w:cstheme="majorBidi"/>
        </w:rPr>
        <w:t>.</w:t>
      </w:r>
    </w:p>
    <w:p w14:paraId="0A812A68" w14:textId="77777777" w:rsidR="00C02499" w:rsidRPr="00AA1D7B" w:rsidRDefault="00C02499" w:rsidP="007255C0">
      <w:pPr>
        <w:jc w:val="both"/>
        <w:rPr>
          <w:rFonts w:asciiTheme="majorBidi" w:eastAsia="Calibri" w:hAnsiTheme="majorBidi" w:cstheme="majorBidi"/>
        </w:rPr>
      </w:pPr>
    </w:p>
    <w:p w14:paraId="18449A8C" w14:textId="77777777" w:rsidR="002A30F4" w:rsidRPr="00AA1D7B" w:rsidRDefault="002A30F4" w:rsidP="000E2403">
      <w:pPr>
        <w:jc w:val="center"/>
        <w:rPr>
          <w:rFonts w:asciiTheme="majorBidi" w:eastAsia="Calibri" w:hAnsiTheme="majorBidi" w:cstheme="majorBidi"/>
        </w:rPr>
      </w:pPr>
      <w:r w:rsidRPr="00AA1D7B">
        <w:rPr>
          <w:rFonts w:asciiTheme="majorBidi" w:hAnsiTheme="majorBidi" w:cstheme="majorBidi"/>
          <w:noProof/>
        </w:rPr>
        <w:lastRenderedPageBreak/>
        <w:drawing>
          <wp:inline distT="0" distB="0" distL="0" distR="0" wp14:anchorId="0DB6BAEA" wp14:editId="362D5450">
            <wp:extent cx="5229225" cy="2430145"/>
            <wp:effectExtent l="0" t="0" r="9525" b="825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E99A45" w14:textId="77777777" w:rsidR="002A30F4" w:rsidRPr="00AA1D7B" w:rsidRDefault="00CF7657" w:rsidP="000E2403">
      <w:pPr>
        <w:jc w:val="center"/>
        <w:rPr>
          <w:rFonts w:asciiTheme="majorBidi" w:eastAsia="Calibri" w:hAnsiTheme="majorBidi" w:cstheme="majorBidi"/>
          <w:b/>
        </w:rPr>
      </w:pPr>
      <w:r w:rsidRPr="00AA1D7B">
        <w:rPr>
          <w:rFonts w:asciiTheme="majorBidi" w:eastAsia="Calibri" w:hAnsiTheme="majorBidi" w:cstheme="majorBidi"/>
          <w:b/>
        </w:rPr>
        <w:t>Figure 4.</w:t>
      </w:r>
      <w:r w:rsidR="002A30F4" w:rsidRPr="00AA1D7B">
        <w:rPr>
          <w:rFonts w:asciiTheme="majorBidi" w:eastAsia="Calibri" w:hAnsiTheme="majorBidi" w:cstheme="majorBidi"/>
          <w:b/>
        </w:rPr>
        <w:t xml:space="preserve">: </w:t>
      </w:r>
      <w:r w:rsidR="002A30F4" w:rsidRPr="00AA1D7B">
        <w:rPr>
          <w:rFonts w:asciiTheme="majorBidi" w:eastAsia="Calibri" w:hAnsiTheme="majorBidi" w:cstheme="majorBidi"/>
          <w:bCs/>
        </w:rPr>
        <w:t xml:space="preserve">NCSHO composition of fruits and roots of </w:t>
      </w:r>
      <w:proofErr w:type="spellStart"/>
      <w:r w:rsidR="002A30F4" w:rsidRPr="00AA1D7B">
        <w:rPr>
          <w:rFonts w:asciiTheme="majorBidi" w:eastAsia="Calibri" w:hAnsiTheme="majorBidi" w:cstheme="majorBidi"/>
          <w:bCs/>
          <w:i/>
        </w:rPr>
        <w:t>Withania</w:t>
      </w:r>
      <w:proofErr w:type="spellEnd"/>
      <w:r w:rsidR="002A30F4" w:rsidRPr="00AA1D7B">
        <w:rPr>
          <w:rFonts w:asciiTheme="majorBidi" w:eastAsia="Calibri" w:hAnsiTheme="majorBidi" w:cstheme="majorBidi"/>
          <w:bCs/>
          <w:i/>
        </w:rPr>
        <w:t xml:space="preserve"> </w:t>
      </w:r>
      <w:proofErr w:type="spellStart"/>
      <w:r w:rsidR="002A30F4" w:rsidRPr="00AA1D7B">
        <w:rPr>
          <w:rFonts w:asciiTheme="majorBidi" w:eastAsia="Calibri" w:hAnsiTheme="majorBidi" w:cstheme="majorBidi"/>
          <w:bCs/>
          <w:i/>
        </w:rPr>
        <w:t>coagulans</w:t>
      </w:r>
      <w:proofErr w:type="spellEnd"/>
      <w:r w:rsidR="002A30F4" w:rsidRPr="00AA1D7B">
        <w:rPr>
          <w:rFonts w:asciiTheme="majorBidi" w:eastAsia="Calibri" w:hAnsiTheme="majorBidi" w:cstheme="majorBidi"/>
          <w:bCs/>
          <w:i/>
        </w:rPr>
        <w:t xml:space="preserve"> </w:t>
      </w:r>
      <w:r w:rsidR="002A30F4" w:rsidRPr="00AA1D7B">
        <w:rPr>
          <w:rFonts w:asciiTheme="majorBidi" w:eastAsia="Calibri" w:hAnsiTheme="majorBidi" w:cstheme="majorBidi"/>
          <w:bCs/>
        </w:rPr>
        <w:t>in %</w:t>
      </w:r>
    </w:p>
    <w:p w14:paraId="0ECFFF65" w14:textId="77777777" w:rsidR="00C02499" w:rsidRPr="00AA1D7B" w:rsidRDefault="00C02499" w:rsidP="007255C0">
      <w:pPr>
        <w:jc w:val="both"/>
        <w:rPr>
          <w:rFonts w:asciiTheme="majorBidi" w:eastAsia="Calibri" w:hAnsiTheme="majorBidi" w:cstheme="majorBidi"/>
        </w:rPr>
      </w:pPr>
    </w:p>
    <w:p w14:paraId="5C856D41" w14:textId="77777777" w:rsidR="002A30F4" w:rsidRPr="00AA1D7B" w:rsidRDefault="002A30F4" w:rsidP="007255C0">
      <w:pPr>
        <w:jc w:val="both"/>
        <w:rPr>
          <w:rFonts w:asciiTheme="majorBidi" w:eastAsia="Calibri" w:hAnsiTheme="majorBidi" w:cstheme="majorBidi"/>
        </w:rPr>
      </w:pPr>
      <w:r w:rsidRPr="00AA1D7B">
        <w:rPr>
          <w:rFonts w:asciiTheme="majorBidi" w:eastAsia="Calibri" w:hAnsiTheme="majorBidi" w:cstheme="majorBidi"/>
        </w:rPr>
        <w:t xml:space="preserve">The nitrogen content in the fruits was 1.71%, while it was only 0.4% in the roots. Carbon levels were higher in the roots (35.67%) as compared to the fruits (32.81%). The hydrogen content was also slightly greater in the roots (5.88%) than in the fruits (5.56%). The oxygen content is slightly greater in </w:t>
      </w:r>
      <w:proofErr w:type="gramStart"/>
      <w:r w:rsidRPr="00AA1D7B">
        <w:rPr>
          <w:rFonts w:asciiTheme="majorBidi" w:eastAsia="Calibri" w:hAnsiTheme="majorBidi" w:cstheme="majorBidi"/>
        </w:rPr>
        <w:t>the fruits</w:t>
      </w:r>
      <w:proofErr w:type="gramEnd"/>
      <w:r w:rsidRPr="00AA1D7B">
        <w:rPr>
          <w:rFonts w:asciiTheme="majorBidi" w:eastAsia="Calibri" w:hAnsiTheme="majorBidi" w:cstheme="majorBidi"/>
        </w:rPr>
        <w:t xml:space="preserve"> (8.72%) than in </w:t>
      </w:r>
      <w:proofErr w:type="gramStart"/>
      <w:r w:rsidRPr="00AA1D7B">
        <w:rPr>
          <w:rFonts w:asciiTheme="majorBidi" w:eastAsia="Calibri" w:hAnsiTheme="majorBidi" w:cstheme="majorBidi"/>
        </w:rPr>
        <w:t>the roots</w:t>
      </w:r>
      <w:proofErr w:type="gramEnd"/>
      <w:r w:rsidRPr="00AA1D7B">
        <w:rPr>
          <w:rFonts w:asciiTheme="majorBidi" w:eastAsia="Calibri" w:hAnsiTheme="majorBidi" w:cstheme="majorBidi"/>
        </w:rPr>
        <w:t xml:space="preserve"> (7.86%). Notably, sulfur was not detected in either </w:t>
      </w:r>
      <w:proofErr w:type="gramStart"/>
      <w:r w:rsidRPr="00AA1D7B">
        <w:rPr>
          <w:rFonts w:asciiTheme="majorBidi" w:eastAsia="Calibri" w:hAnsiTheme="majorBidi" w:cstheme="majorBidi"/>
        </w:rPr>
        <w:t>the fruits</w:t>
      </w:r>
      <w:proofErr w:type="gramEnd"/>
      <w:r w:rsidRPr="00AA1D7B">
        <w:rPr>
          <w:rFonts w:asciiTheme="majorBidi" w:eastAsia="Calibri" w:hAnsiTheme="majorBidi" w:cstheme="majorBidi"/>
        </w:rPr>
        <w:t xml:space="preserve"> or roots. These results reflect the distinctive elemental makeup of the fruits and roots of </w:t>
      </w:r>
      <w:proofErr w:type="spellStart"/>
      <w:r w:rsidRPr="00AA1D7B">
        <w:rPr>
          <w:rFonts w:asciiTheme="majorBidi" w:eastAsia="Calibri" w:hAnsiTheme="majorBidi" w:cstheme="majorBidi"/>
          <w:i/>
        </w:rPr>
        <w:t>Withania</w:t>
      </w:r>
      <w:proofErr w:type="spellEnd"/>
      <w:r w:rsidRPr="00AA1D7B">
        <w:rPr>
          <w:rFonts w:asciiTheme="majorBidi" w:eastAsia="Calibri" w:hAnsiTheme="majorBidi" w:cstheme="majorBidi"/>
          <w:i/>
        </w:rPr>
        <w:t xml:space="preserve"> </w:t>
      </w:r>
      <w:proofErr w:type="spellStart"/>
      <w:r w:rsidRPr="00AA1D7B">
        <w:rPr>
          <w:rFonts w:asciiTheme="majorBidi" w:eastAsia="Calibri" w:hAnsiTheme="majorBidi" w:cstheme="majorBidi"/>
          <w:i/>
        </w:rPr>
        <w:t>coagulans</w:t>
      </w:r>
      <w:proofErr w:type="spellEnd"/>
      <w:r w:rsidRPr="00AA1D7B">
        <w:rPr>
          <w:rFonts w:asciiTheme="majorBidi" w:eastAsia="Calibri" w:hAnsiTheme="majorBidi" w:cstheme="majorBidi"/>
        </w:rPr>
        <w:t xml:space="preserve">, which may influence </w:t>
      </w:r>
      <w:proofErr w:type="gramStart"/>
      <w:r w:rsidRPr="00AA1D7B">
        <w:rPr>
          <w:rFonts w:asciiTheme="majorBidi" w:eastAsia="Calibri" w:hAnsiTheme="majorBidi" w:cstheme="majorBidi"/>
        </w:rPr>
        <w:t>its</w:t>
      </w:r>
      <w:proofErr w:type="gramEnd"/>
      <w:r w:rsidRPr="00AA1D7B">
        <w:rPr>
          <w:rFonts w:asciiTheme="majorBidi" w:eastAsia="Calibri" w:hAnsiTheme="majorBidi" w:cstheme="majorBidi"/>
        </w:rPr>
        <w:t xml:space="preserve"> pharmacological and nutritional properties.</w:t>
      </w:r>
    </w:p>
    <w:p w14:paraId="05BD2CDC" w14:textId="77777777" w:rsidR="00C02499" w:rsidRPr="00AA1D7B" w:rsidRDefault="00C02499" w:rsidP="007255C0">
      <w:pPr>
        <w:jc w:val="both"/>
        <w:rPr>
          <w:rFonts w:asciiTheme="majorBidi" w:eastAsia="Calibri" w:hAnsiTheme="majorBidi" w:cstheme="majorBidi"/>
        </w:rPr>
      </w:pPr>
    </w:p>
    <w:p w14:paraId="456EAA05" w14:textId="77777777" w:rsidR="002A30F4" w:rsidRPr="00AA1D7B" w:rsidRDefault="009265BB" w:rsidP="000E2403">
      <w:pPr>
        <w:jc w:val="center"/>
        <w:rPr>
          <w:rFonts w:asciiTheme="majorBidi" w:hAnsiTheme="majorBidi" w:cstheme="majorBidi"/>
          <w:bCs/>
          <w:i/>
        </w:rPr>
      </w:pPr>
      <w:r w:rsidRPr="00AA1D7B">
        <w:rPr>
          <w:rFonts w:asciiTheme="majorBidi" w:hAnsiTheme="majorBidi" w:cstheme="majorBidi"/>
          <w:b/>
        </w:rPr>
        <w:t>Table 4</w:t>
      </w:r>
      <w:r w:rsidR="002A30F4" w:rsidRPr="00AA1D7B">
        <w:rPr>
          <w:rFonts w:asciiTheme="majorBidi" w:hAnsiTheme="majorBidi" w:cstheme="majorBidi"/>
          <w:b/>
        </w:rPr>
        <w:t>.1.</w:t>
      </w:r>
      <w:r w:rsidR="002A30F4" w:rsidRPr="00AA1D7B">
        <w:rPr>
          <w:rFonts w:asciiTheme="majorBidi" w:hAnsiTheme="majorBidi" w:cstheme="majorBidi"/>
          <w:bCs/>
        </w:rPr>
        <w:t xml:space="preserve"> NCSHO composition of fruits and roots of </w:t>
      </w:r>
      <w:proofErr w:type="spellStart"/>
      <w:r w:rsidR="002A30F4" w:rsidRPr="00AA1D7B">
        <w:rPr>
          <w:rFonts w:asciiTheme="majorBidi" w:hAnsiTheme="majorBidi" w:cstheme="majorBidi"/>
          <w:bCs/>
          <w:i/>
        </w:rPr>
        <w:t>Withania</w:t>
      </w:r>
      <w:proofErr w:type="spellEnd"/>
      <w:r w:rsidR="002A30F4" w:rsidRPr="00AA1D7B">
        <w:rPr>
          <w:rFonts w:asciiTheme="majorBidi" w:hAnsiTheme="majorBidi" w:cstheme="majorBidi"/>
          <w:bCs/>
          <w:i/>
        </w:rPr>
        <w:t xml:space="preserve"> </w:t>
      </w:r>
      <w:proofErr w:type="spellStart"/>
      <w:r w:rsidR="002A30F4" w:rsidRPr="00AA1D7B">
        <w:rPr>
          <w:rFonts w:asciiTheme="majorBidi" w:hAnsiTheme="majorBidi" w:cstheme="majorBidi"/>
          <w:bCs/>
          <w:i/>
        </w:rPr>
        <w:t>coagulans</w:t>
      </w:r>
      <w:proofErr w:type="spellEnd"/>
      <w:r w:rsidR="002A30F4" w:rsidRPr="00AA1D7B">
        <w:rPr>
          <w:rFonts w:asciiTheme="majorBidi" w:hAnsiTheme="majorBidi" w:cstheme="majorBidi"/>
          <w:bCs/>
          <w:i/>
        </w:rPr>
        <w:t xml:space="preserve"> </w:t>
      </w:r>
      <w:r w:rsidR="002A30F4" w:rsidRPr="00AA1D7B">
        <w:rPr>
          <w:rFonts w:asciiTheme="majorBidi" w:hAnsiTheme="majorBidi" w:cstheme="majorBidi"/>
          <w:bCs/>
        </w:rPr>
        <w:t>in %</w:t>
      </w:r>
    </w:p>
    <w:tbl>
      <w:tblPr>
        <w:tblStyle w:val="TableGrid"/>
        <w:tblW w:w="3980" w:type="pct"/>
        <w:jc w:val="center"/>
        <w:tblLook w:val="04A0" w:firstRow="1" w:lastRow="0" w:firstColumn="1" w:lastColumn="0" w:noHBand="0" w:noVBand="1"/>
      </w:tblPr>
      <w:tblGrid>
        <w:gridCol w:w="2294"/>
        <w:gridCol w:w="2684"/>
        <w:gridCol w:w="2713"/>
      </w:tblGrid>
      <w:tr w:rsidR="002A30F4" w:rsidRPr="00AA1D7B" w14:paraId="6CC274E3" w14:textId="77777777" w:rsidTr="000E2403">
        <w:trPr>
          <w:trHeight w:val="253"/>
          <w:jc w:val="center"/>
        </w:trPr>
        <w:tc>
          <w:tcPr>
            <w:tcW w:w="1491" w:type="pct"/>
            <w:noWrap/>
            <w:hideMark/>
          </w:tcPr>
          <w:p w14:paraId="417D6133" w14:textId="77777777" w:rsidR="002A30F4" w:rsidRPr="00AA1D7B" w:rsidRDefault="002A30F4" w:rsidP="007255C0">
            <w:pPr>
              <w:jc w:val="both"/>
              <w:rPr>
                <w:rFonts w:asciiTheme="majorBidi" w:hAnsiTheme="majorBidi" w:cstheme="majorBidi"/>
                <w:b/>
                <w:bCs/>
                <w:color w:val="000000"/>
              </w:rPr>
            </w:pPr>
            <w:r w:rsidRPr="00AA1D7B">
              <w:rPr>
                <w:rFonts w:asciiTheme="majorBidi" w:hAnsiTheme="majorBidi" w:cstheme="majorBidi"/>
                <w:b/>
                <w:bCs/>
                <w:color w:val="000000"/>
              </w:rPr>
              <w:t>Elements (%)</w:t>
            </w:r>
          </w:p>
        </w:tc>
        <w:tc>
          <w:tcPr>
            <w:tcW w:w="1745" w:type="pct"/>
            <w:noWrap/>
            <w:hideMark/>
          </w:tcPr>
          <w:p w14:paraId="0206C423" w14:textId="77777777" w:rsidR="002A30F4" w:rsidRPr="00AA1D7B" w:rsidRDefault="002A30F4" w:rsidP="007255C0">
            <w:pPr>
              <w:jc w:val="both"/>
              <w:rPr>
                <w:rFonts w:asciiTheme="majorBidi" w:hAnsiTheme="majorBidi" w:cstheme="majorBidi"/>
                <w:b/>
                <w:bCs/>
                <w:color w:val="000000"/>
              </w:rPr>
            </w:pPr>
            <w:r w:rsidRPr="00AA1D7B">
              <w:rPr>
                <w:rFonts w:asciiTheme="majorBidi" w:hAnsiTheme="majorBidi" w:cstheme="majorBidi"/>
                <w:b/>
                <w:bCs/>
                <w:color w:val="000000"/>
              </w:rPr>
              <w:t>Fruit</w:t>
            </w:r>
          </w:p>
        </w:tc>
        <w:tc>
          <w:tcPr>
            <w:tcW w:w="1764" w:type="pct"/>
            <w:noWrap/>
            <w:hideMark/>
          </w:tcPr>
          <w:p w14:paraId="589F27B0" w14:textId="77777777" w:rsidR="002A30F4" w:rsidRPr="00AA1D7B" w:rsidRDefault="002A30F4" w:rsidP="007255C0">
            <w:pPr>
              <w:jc w:val="both"/>
              <w:rPr>
                <w:rFonts w:asciiTheme="majorBidi" w:hAnsiTheme="majorBidi" w:cstheme="majorBidi"/>
                <w:b/>
                <w:bCs/>
                <w:color w:val="000000"/>
              </w:rPr>
            </w:pPr>
            <w:r w:rsidRPr="00AA1D7B">
              <w:rPr>
                <w:rFonts w:asciiTheme="majorBidi" w:hAnsiTheme="majorBidi" w:cstheme="majorBidi"/>
                <w:b/>
                <w:bCs/>
                <w:color w:val="000000"/>
              </w:rPr>
              <w:t>Roots</w:t>
            </w:r>
          </w:p>
        </w:tc>
      </w:tr>
      <w:tr w:rsidR="002A30F4" w:rsidRPr="00AA1D7B" w14:paraId="4B9094B1" w14:textId="77777777" w:rsidTr="000E2403">
        <w:trPr>
          <w:trHeight w:val="253"/>
          <w:jc w:val="center"/>
        </w:trPr>
        <w:tc>
          <w:tcPr>
            <w:tcW w:w="1491" w:type="pct"/>
            <w:noWrap/>
            <w:hideMark/>
          </w:tcPr>
          <w:p w14:paraId="7B0B1329"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N</w:t>
            </w:r>
          </w:p>
        </w:tc>
        <w:tc>
          <w:tcPr>
            <w:tcW w:w="1745" w:type="pct"/>
            <w:noWrap/>
            <w:hideMark/>
          </w:tcPr>
          <w:p w14:paraId="72EAFEE8"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1.71</w:t>
            </w:r>
          </w:p>
        </w:tc>
        <w:tc>
          <w:tcPr>
            <w:tcW w:w="1764" w:type="pct"/>
            <w:noWrap/>
            <w:hideMark/>
          </w:tcPr>
          <w:p w14:paraId="3C420397"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0.4</w:t>
            </w:r>
          </w:p>
        </w:tc>
      </w:tr>
      <w:tr w:rsidR="002A30F4" w:rsidRPr="00AA1D7B" w14:paraId="445B85C7" w14:textId="77777777" w:rsidTr="000E2403">
        <w:trPr>
          <w:trHeight w:val="253"/>
          <w:jc w:val="center"/>
        </w:trPr>
        <w:tc>
          <w:tcPr>
            <w:tcW w:w="1491" w:type="pct"/>
            <w:noWrap/>
            <w:hideMark/>
          </w:tcPr>
          <w:p w14:paraId="04A5262B"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C</w:t>
            </w:r>
          </w:p>
        </w:tc>
        <w:tc>
          <w:tcPr>
            <w:tcW w:w="1745" w:type="pct"/>
            <w:noWrap/>
            <w:hideMark/>
          </w:tcPr>
          <w:p w14:paraId="4EB5E742"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32.81</w:t>
            </w:r>
          </w:p>
        </w:tc>
        <w:tc>
          <w:tcPr>
            <w:tcW w:w="1764" w:type="pct"/>
            <w:noWrap/>
            <w:hideMark/>
          </w:tcPr>
          <w:p w14:paraId="3375AC30"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35.67</w:t>
            </w:r>
          </w:p>
        </w:tc>
      </w:tr>
      <w:tr w:rsidR="002A30F4" w:rsidRPr="00AA1D7B" w14:paraId="724A7D48" w14:textId="77777777" w:rsidTr="000E2403">
        <w:trPr>
          <w:trHeight w:val="253"/>
          <w:jc w:val="center"/>
        </w:trPr>
        <w:tc>
          <w:tcPr>
            <w:tcW w:w="1491" w:type="pct"/>
            <w:noWrap/>
            <w:hideMark/>
          </w:tcPr>
          <w:p w14:paraId="0628030E"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H</w:t>
            </w:r>
          </w:p>
        </w:tc>
        <w:tc>
          <w:tcPr>
            <w:tcW w:w="1745" w:type="pct"/>
            <w:noWrap/>
            <w:hideMark/>
          </w:tcPr>
          <w:p w14:paraId="4809E8CE"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5.56</w:t>
            </w:r>
          </w:p>
        </w:tc>
        <w:tc>
          <w:tcPr>
            <w:tcW w:w="1764" w:type="pct"/>
            <w:noWrap/>
            <w:hideMark/>
          </w:tcPr>
          <w:p w14:paraId="3F3513EF"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5.88</w:t>
            </w:r>
          </w:p>
        </w:tc>
      </w:tr>
      <w:tr w:rsidR="002A30F4" w:rsidRPr="00AA1D7B" w14:paraId="3BB8A00D" w14:textId="77777777" w:rsidTr="000E2403">
        <w:trPr>
          <w:trHeight w:val="253"/>
          <w:jc w:val="center"/>
        </w:trPr>
        <w:tc>
          <w:tcPr>
            <w:tcW w:w="1491" w:type="pct"/>
            <w:noWrap/>
            <w:hideMark/>
          </w:tcPr>
          <w:p w14:paraId="2EB51B9C"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S</w:t>
            </w:r>
          </w:p>
        </w:tc>
        <w:tc>
          <w:tcPr>
            <w:tcW w:w="1745" w:type="pct"/>
            <w:noWrap/>
            <w:hideMark/>
          </w:tcPr>
          <w:p w14:paraId="74F0EB3D"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w:t>
            </w:r>
          </w:p>
        </w:tc>
        <w:tc>
          <w:tcPr>
            <w:tcW w:w="1764" w:type="pct"/>
            <w:noWrap/>
            <w:hideMark/>
          </w:tcPr>
          <w:p w14:paraId="597D6C82"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w:t>
            </w:r>
          </w:p>
        </w:tc>
      </w:tr>
      <w:tr w:rsidR="002A30F4" w:rsidRPr="00AA1D7B" w14:paraId="14A8D661" w14:textId="77777777" w:rsidTr="000E2403">
        <w:trPr>
          <w:trHeight w:val="253"/>
          <w:jc w:val="center"/>
        </w:trPr>
        <w:tc>
          <w:tcPr>
            <w:tcW w:w="1491" w:type="pct"/>
            <w:noWrap/>
            <w:hideMark/>
          </w:tcPr>
          <w:p w14:paraId="34E0F0FC"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O</w:t>
            </w:r>
          </w:p>
        </w:tc>
        <w:tc>
          <w:tcPr>
            <w:tcW w:w="1745" w:type="pct"/>
            <w:noWrap/>
            <w:hideMark/>
          </w:tcPr>
          <w:p w14:paraId="3489BA5B"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8.72</w:t>
            </w:r>
          </w:p>
        </w:tc>
        <w:tc>
          <w:tcPr>
            <w:tcW w:w="1764" w:type="pct"/>
            <w:noWrap/>
            <w:hideMark/>
          </w:tcPr>
          <w:p w14:paraId="22BF017D" w14:textId="77777777" w:rsidR="002A30F4" w:rsidRPr="00AA1D7B" w:rsidRDefault="002A30F4" w:rsidP="007255C0">
            <w:pPr>
              <w:jc w:val="both"/>
              <w:rPr>
                <w:rFonts w:asciiTheme="majorBidi" w:hAnsiTheme="majorBidi" w:cstheme="majorBidi"/>
                <w:color w:val="000000"/>
              </w:rPr>
            </w:pPr>
            <w:r w:rsidRPr="00AA1D7B">
              <w:rPr>
                <w:rFonts w:asciiTheme="majorBidi" w:hAnsiTheme="majorBidi" w:cstheme="majorBidi"/>
                <w:color w:val="000000"/>
              </w:rPr>
              <w:t>7.86</w:t>
            </w:r>
          </w:p>
        </w:tc>
      </w:tr>
    </w:tbl>
    <w:p w14:paraId="2C350308" w14:textId="77777777" w:rsidR="007616F5" w:rsidRPr="00AA1D7B" w:rsidRDefault="007616F5" w:rsidP="007255C0">
      <w:pPr>
        <w:tabs>
          <w:tab w:val="left" w:pos="450"/>
        </w:tabs>
        <w:autoSpaceDE w:val="0"/>
        <w:autoSpaceDN w:val="0"/>
        <w:adjustRightInd w:val="0"/>
        <w:jc w:val="both"/>
        <w:rPr>
          <w:rFonts w:asciiTheme="majorBidi" w:hAnsiTheme="majorBidi" w:cstheme="majorBidi"/>
          <w:b/>
          <w:bCs/>
          <w:i/>
          <w:iCs/>
        </w:rPr>
      </w:pPr>
    </w:p>
    <w:p w14:paraId="08C221CD" w14:textId="77777777" w:rsidR="001522C5" w:rsidRPr="00AA1D7B" w:rsidRDefault="009265BB" w:rsidP="007255C0">
      <w:pPr>
        <w:tabs>
          <w:tab w:val="left" w:pos="450"/>
        </w:tabs>
        <w:autoSpaceDE w:val="0"/>
        <w:autoSpaceDN w:val="0"/>
        <w:adjustRightInd w:val="0"/>
        <w:jc w:val="both"/>
        <w:rPr>
          <w:rFonts w:asciiTheme="majorBidi" w:hAnsiTheme="majorBidi" w:cstheme="majorBidi"/>
          <w:b/>
          <w:bCs/>
        </w:rPr>
      </w:pPr>
      <w:r w:rsidRPr="00AA1D7B">
        <w:rPr>
          <w:rFonts w:asciiTheme="majorBidi" w:hAnsiTheme="majorBidi" w:cstheme="majorBidi"/>
          <w:b/>
          <w:bCs/>
          <w:i/>
          <w:iCs/>
        </w:rPr>
        <w:t>4.2</w:t>
      </w:r>
      <w:r w:rsidR="001F34B4" w:rsidRPr="00AA1D7B">
        <w:rPr>
          <w:rFonts w:asciiTheme="majorBidi" w:hAnsiTheme="majorBidi" w:cstheme="majorBidi"/>
          <w:b/>
          <w:bCs/>
          <w:i/>
          <w:iCs/>
        </w:rPr>
        <w:t xml:space="preserve">   Acid hydrolysis of 1 and 2</w:t>
      </w:r>
    </w:p>
    <w:p w14:paraId="1A976B6C" w14:textId="2BE5339E" w:rsidR="001522C5" w:rsidRPr="00AA1D7B" w:rsidRDefault="001522C5" w:rsidP="007255C0">
      <w:pPr>
        <w:autoSpaceDE w:val="0"/>
        <w:autoSpaceDN w:val="0"/>
        <w:adjustRightInd w:val="0"/>
        <w:jc w:val="both"/>
        <w:rPr>
          <w:rFonts w:asciiTheme="majorBidi" w:hAnsiTheme="majorBidi" w:cstheme="majorBidi"/>
        </w:rPr>
      </w:pPr>
      <w:r w:rsidRPr="00AA1D7B">
        <w:rPr>
          <w:rFonts w:asciiTheme="majorBidi" w:hAnsiTheme="majorBidi" w:cstheme="majorBidi"/>
        </w:rPr>
        <w:t xml:space="preserve">Compound </w:t>
      </w:r>
      <w:r w:rsidRPr="00AA1D7B">
        <w:rPr>
          <w:rFonts w:asciiTheme="majorBidi" w:hAnsiTheme="majorBidi" w:cstheme="majorBidi"/>
          <w:b/>
        </w:rPr>
        <w:t>1</w:t>
      </w:r>
      <w:r w:rsidR="001F34B4" w:rsidRPr="00AA1D7B">
        <w:rPr>
          <w:rFonts w:asciiTheme="majorBidi" w:hAnsiTheme="majorBidi" w:cstheme="majorBidi"/>
        </w:rPr>
        <w:t xml:space="preserve"> </w:t>
      </w:r>
      <w:r w:rsidR="002C4AB7" w:rsidRPr="00AA1D7B">
        <w:rPr>
          <w:rFonts w:asciiTheme="majorBidi" w:hAnsiTheme="majorBidi" w:cstheme="majorBidi"/>
          <w:bCs/>
        </w:rPr>
        <w:t>or</w:t>
      </w:r>
      <w:r w:rsidR="001F34B4" w:rsidRPr="00AA1D7B">
        <w:rPr>
          <w:rFonts w:asciiTheme="majorBidi" w:hAnsiTheme="majorBidi" w:cstheme="majorBidi"/>
          <w:b/>
        </w:rPr>
        <w:t xml:space="preserve"> 2</w:t>
      </w:r>
      <w:r w:rsidRPr="00AA1D7B">
        <w:rPr>
          <w:rFonts w:asciiTheme="majorBidi" w:hAnsiTheme="majorBidi" w:cstheme="majorBidi"/>
        </w:rPr>
        <w:t xml:space="preserve"> (4 mg, each</w:t>
      </w:r>
      <w:r w:rsidR="001F34B4" w:rsidRPr="00AA1D7B">
        <w:rPr>
          <w:rFonts w:asciiTheme="majorBidi" w:hAnsiTheme="majorBidi" w:cstheme="majorBidi"/>
        </w:rPr>
        <w:t>)</w:t>
      </w:r>
      <w:r w:rsidRPr="00AA1D7B">
        <w:rPr>
          <w:rFonts w:asciiTheme="majorBidi" w:hAnsiTheme="majorBidi" w:cstheme="majorBidi"/>
        </w:rPr>
        <w:t xml:space="preserve"> in 10% HCl was refluxed for 45 </w:t>
      </w:r>
      <w:proofErr w:type="gramStart"/>
      <w:r w:rsidRPr="00AA1D7B">
        <w:rPr>
          <w:rFonts w:asciiTheme="majorBidi" w:hAnsiTheme="majorBidi" w:cstheme="majorBidi"/>
        </w:rPr>
        <w:t>min</w:t>
      </w:r>
      <w:proofErr w:type="gramEnd"/>
      <w:r w:rsidRPr="00AA1D7B">
        <w:rPr>
          <w:rFonts w:asciiTheme="majorBidi" w:hAnsiTheme="majorBidi" w:cstheme="majorBidi"/>
        </w:rPr>
        <w:t xml:space="preserve"> and the cooled reaction mixture was extracted with ethyl acetate. The aqueous phase was concentrated and the sugar was identified as D-glucose by the sign of its optical rotation ([α]</w:t>
      </w:r>
      <w:r w:rsidRPr="00AA1D7B">
        <w:rPr>
          <w:rFonts w:asciiTheme="majorBidi" w:hAnsiTheme="majorBidi" w:cstheme="majorBidi"/>
          <w:vertAlign w:val="subscript"/>
        </w:rPr>
        <w:t>D</w:t>
      </w:r>
      <w:r w:rsidRPr="00AA1D7B">
        <w:rPr>
          <w:rFonts w:asciiTheme="majorBidi" w:hAnsiTheme="majorBidi" w:cstheme="majorBidi"/>
        </w:rPr>
        <w:t xml:space="preserve"> + 52.</w:t>
      </w:r>
      <w:r w:rsidR="002C4AB7" w:rsidRPr="00AA1D7B">
        <w:rPr>
          <w:rFonts w:asciiTheme="majorBidi" w:hAnsiTheme="majorBidi" w:cstheme="majorBidi"/>
        </w:rPr>
        <w:t>5</w:t>
      </w:r>
      <w:r w:rsidRPr="00AA1D7B">
        <w:rPr>
          <w:rFonts w:asciiTheme="majorBidi" w:hAnsiTheme="majorBidi" w:cstheme="majorBidi"/>
        </w:rPr>
        <w:t xml:space="preserve"> (</w:t>
      </w:r>
      <w:r w:rsidRPr="00AA1D7B">
        <w:rPr>
          <w:rFonts w:asciiTheme="majorBidi" w:hAnsiTheme="majorBidi" w:cstheme="majorBidi"/>
          <w:b/>
          <w:bCs/>
        </w:rPr>
        <w:t>1</w:t>
      </w:r>
      <w:r w:rsidR="001F34B4" w:rsidRPr="00AA1D7B">
        <w:rPr>
          <w:rFonts w:asciiTheme="majorBidi" w:hAnsiTheme="majorBidi" w:cstheme="majorBidi"/>
        </w:rPr>
        <w:t>) &amp;</w:t>
      </w:r>
      <w:r w:rsidRPr="00AA1D7B">
        <w:rPr>
          <w:rFonts w:asciiTheme="majorBidi" w:hAnsiTheme="majorBidi" w:cstheme="majorBidi"/>
        </w:rPr>
        <w:t xml:space="preserve"> </w:t>
      </w:r>
      <w:r w:rsidR="002C4AB7" w:rsidRPr="00AA1D7B">
        <w:rPr>
          <w:rFonts w:asciiTheme="majorBidi" w:hAnsiTheme="majorBidi" w:cstheme="majorBidi"/>
        </w:rPr>
        <w:t>[α]</w:t>
      </w:r>
      <w:r w:rsidR="002C4AB7" w:rsidRPr="00AA1D7B">
        <w:rPr>
          <w:rFonts w:asciiTheme="majorBidi" w:hAnsiTheme="majorBidi" w:cstheme="majorBidi"/>
          <w:vertAlign w:val="subscript"/>
        </w:rPr>
        <w:t>D</w:t>
      </w:r>
      <w:r w:rsidR="002C4AB7" w:rsidRPr="00AA1D7B">
        <w:rPr>
          <w:rFonts w:asciiTheme="majorBidi" w:hAnsiTheme="majorBidi" w:cstheme="majorBidi"/>
        </w:rPr>
        <w:t xml:space="preserve"> + 52.6 (</w:t>
      </w:r>
      <w:r w:rsidR="001F34B4" w:rsidRPr="00AA1D7B">
        <w:rPr>
          <w:rFonts w:asciiTheme="majorBidi" w:hAnsiTheme="majorBidi" w:cstheme="majorBidi"/>
          <w:b/>
          <w:bCs/>
        </w:rPr>
        <w:t>2</w:t>
      </w:r>
      <w:r w:rsidR="001F34B4" w:rsidRPr="00AA1D7B">
        <w:rPr>
          <w:rFonts w:asciiTheme="majorBidi" w:hAnsiTheme="majorBidi" w:cstheme="majorBidi"/>
        </w:rPr>
        <w:t>))</w:t>
      </w:r>
      <w:r w:rsidRPr="00AA1D7B">
        <w:rPr>
          <w:rFonts w:asciiTheme="majorBidi" w:hAnsiTheme="majorBidi" w:cstheme="majorBidi"/>
        </w:rPr>
        <w:t xml:space="preserve"> [Mughal, et al., 2012]  and Co-TLC with an authentic sample of D-glucose using the solvent system BuOH:EtOAc:AcOH:H</w:t>
      </w:r>
      <w:r w:rsidRPr="00AA1D7B">
        <w:rPr>
          <w:rFonts w:asciiTheme="majorBidi" w:hAnsiTheme="majorBidi" w:cstheme="majorBidi"/>
          <w:vertAlign w:val="subscript"/>
        </w:rPr>
        <w:t>2</w:t>
      </w:r>
      <w:r w:rsidRPr="00AA1D7B">
        <w:rPr>
          <w:rFonts w:asciiTheme="majorBidi" w:hAnsiTheme="majorBidi" w:cstheme="majorBidi"/>
        </w:rPr>
        <w:t>O (12:2:2:2</w:t>
      </w:r>
      <w:r w:rsidR="001F34B4" w:rsidRPr="00AA1D7B">
        <w:rPr>
          <w:rFonts w:asciiTheme="majorBidi" w:hAnsiTheme="majorBidi" w:cstheme="majorBidi"/>
        </w:rPr>
        <w:t>)</w:t>
      </w:r>
      <w:r w:rsidRPr="00AA1D7B">
        <w:rPr>
          <w:rFonts w:asciiTheme="majorBidi" w:hAnsiTheme="majorBidi" w:cstheme="majorBidi"/>
        </w:rPr>
        <w:t xml:space="preserve">. The spot </w:t>
      </w:r>
      <w:proofErr w:type="gramStart"/>
      <w:r w:rsidRPr="00AA1D7B">
        <w:rPr>
          <w:rFonts w:asciiTheme="majorBidi" w:hAnsiTheme="majorBidi" w:cstheme="majorBidi"/>
        </w:rPr>
        <w:t>were</w:t>
      </w:r>
      <w:proofErr w:type="gramEnd"/>
      <w:r w:rsidRPr="00AA1D7B">
        <w:rPr>
          <w:rFonts w:asciiTheme="majorBidi" w:hAnsiTheme="majorBidi" w:cstheme="majorBidi"/>
        </w:rPr>
        <w:t xml:space="preserve"> visualized with aniline </w:t>
      </w:r>
      <w:proofErr w:type="spellStart"/>
      <w:r w:rsidRPr="00AA1D7B">
        <w:rPr>
          <w:rFonts w:asciiTheme="majorBidi" w:hAnsiTheme="majorBidi" w:cstheme="majorBidi"/>
        </w:rPr>
        <w:t>phthatlate</w:t>
      </w:r>
      <w:proofErr w:type="spellEnd"/>
      <w:r w:rsidRPr="00AA1D7B">
        <w:rPr>
          <w:rFonts w:asciiTheme="majorBidi" w:hAnsiTheme="majorBidi" w:cstheme="majorBidi"/>
        </w:rPr>
        <w:t xml:space="preserve"> reagent. It </w:t>
      </w:r>
      <w:proofErr w:type="gramStart"/>
      <w:r w:rsidRPr="00AA1D7B">
        <w:rPr>
          <w:rFonts w:asciiTheme="majorBidi" w:hAnsiTheme="majorBidi" w:cstheme="majorBidi"/>
        </w:rPr>
        <w:t>further</w:t>
      </w:r>
      <w:proofErr w:type="gramEnd"/>
      <w:r w:rsidRPr="00AA1D7B">
        <w:rPr>
          <w:rFonts w:asciiTheme="majorBidi" w:hAnsiTheme="majorBidi" w:cstheme="majorBidi"/>
        </w:rPr>
        <w:t xml:space="preserve"> confirmed by comparing the retention time of </w:t>
      </w:r>
      <w:proofErr w:type="spellStart"/>
      <w:r w:rsidRPr="00AA1D7B">
        <w:rPr>
          <w:rFonts w:asciiTheme="majorBidi" w:hAnsiTheme="majorBidi" w:cstheme="majorBidi"/>
        </w:rPr>
        <w:t>trimethylsilane</w:t>
      </w:r>
      <w:proofErr w:type="spellEnd"/>
      <w:r w:rsidRPr="00AA1D7B">
        <w:rPr>
          <w:rFonts w:asciiTheme="majorBidi" w:hAnsiTheme="majorBidi" w:cstheme="majorBidi"/>
        </w:rPr>
        <w:t xml:space="preserve"> ether with standard sample in GC [Hara, et al., 1987; Zhou, et al., 2006].</w:t>
      </w:r>
    </w:p>
    <w:p w14:paraId="3E00DFAF" w14:textId="77777777" w:rsidR="005979CD" w:rsidRPr="00AA1D7B" w:rsidRDefault="005979CD" w:rsidP="007255C0">
      <w:pPr>
        <w:jc w:val="both"/>
        <w:rPr>
          <w:rFonts w:asciiTheme="majorBidi" w:hAnsiTheme="majorBidi" w:cstheme="majorBidi"/>
          <w:b/>
          <w:iCs/>
        </w:rPr>
      </w:pPr>
    </w:p>
    <w:p w14:paraId="4292010F" w14:textId="77777777" w:rsidR="00EE5E90" w:rsidRPr="00AA1D7B" w:rsidRDefault="00C02499" w:rsidP="007255C0">
      <w:pPr>
        <w:widowControl w:val="0"/>
        <w:autoSpaceDE w:val="0"/>
        <w:autoSpaceDN w:val="0"/>
        <w:adjustRightInd w:val="0"/>
        <w:jc w:val="both"/>
        <w:rPr>
          <w:rFonts w:asciiTheme="majorBidi" w:hAnsiTheme="majorBidi" w:cstheme="majorBidi"/>
          <w:b/>
          <w:i/>
          <w:iCs/>
        </w:rPr>
      </w:pPr>
      <w:r w:rsidRPr="00AA1D7B">
        <w:rPr>
          <w:rFonts w:asciiTheme="majorBidi" w:hAnsiTheme="majorBidi" w:cstheme="majorBidi"/>
          <w:b/>
          <w:iCs/>
        </w:rPr>
        <w:t>REFERENCES</w:t>
      </w:r>
    </w:p>
    <w:p w14:paraId="4AD9FC86" w14:textId="77777777" w:rsidR="000E2403" w:rsidRDefault="00F51E75" w:rsidP="00116138">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t xml:space="preserve">Ali et al. Analysis of fatty acid composition of </w:t>
      </w:r>
      <w:proofErr w:type="spellStart"/>
      <w:r w:rsidRPr="000E2403">
        <w:rPr>
          <w:rFonts w:asciiTheme="majorBidi" w:hAnsiTheme="majorBidi" w:cstheme="majorBidi"/>
        </w:rPr>
        <w:t>Withania</w:t>
      </w:r>
      <w:proofErr w:type="spellEnd"/>
      <w:r w:rsidRPr="000E2403">
        <w:rPr>
          <w:rFonts w:asciiTheme="majorBidi" w:hAnsiTheme="majorBidi" w:cstheme="majorBidi"/>
        </w:rPr>
        <w:t xml:space="preserve"> </w:t>
      </w:r>
      <w:proofErr w:type="spellStart"/>
      <w:r w:rsidRPr="000E2403">
        <w:rPr>
          <w:rFonts w:asciiTheme="majorBidi" w:hAnsiTheme="majorBidi" w:cstheme="majorBidi"/>
        </w:rPr>
        <w:t>coagulans</w:t>
      </w:r>
      <w:proofErr w:type="spellEnd"/>
      <w:r w:rsidRPr="000E2403">
        <w:rPr>
          <w:rFonts w:asciiTheme="majorBidi" w:hAnsiTheme="majorBidi" w:cstheme="majorBidi"/>
        </w:rPr>
        <w:t xml:space="preserve"> fruits by gas chromatography/mass spectrometry Res. J. Pharm. (2017)</w:t>
      </w:r>
    </w:p>
    <w:p w14:paraId="499FBE7E" w14:textId="52B02721" w:rsidR="000E2403" w:rsidRPr="000E2403" w:rsidRDefault="00F51E75" w:rsidP="00116138">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t xml:space="preserve">Ali et </w:t>
      </w:r>
      <w:proofErr w:type="spellStart"/>
      <w:proofErr w:type="gramStart"/>
      <w:r w:rsidRPr="000E2403">
        <w:rPr>
          <w:rFonts w:asciiTheme="majorBidi" w:hAnsiTheme="majorBidi" w:cstheme="majorBidi"/>
        </w:rPr>
        <w:t>al.Sensitive</w:t>
      </w:r>
      <w:proofErr w:type="spellEnd"/>
      <w:proofErr w:type="gramEnd"/>
      <w:r w:rsidRPr="000E2403">
        <w:rPr>
          <w:rFonts w:asciiTheme="majorBidi" w:hAnsiTheme="majorBidi" w:cstheme="majorBidi"/>
        </w:rPr>
        <w:t xml:space="preserve"> quantification of six steroidal lactones in </w:t>
      </w:r>
      <w:proofErr w:type="spellStart"/>
      <w:r w:rsidRPr="000E2403">
        <w:rPr>
          <w:rFonts w:asciiTheme="majorBidi" w:hAnsiTheme="majorBidi" w:cstheme="majorBidi"/>
        </w:rPr>
        <w:t>Withania</w:t>
      </w:r>
      <w:proofErr w:type="spellEnd"/>
      <w:r w:rsidRPr="000E2403">
        <w:rPr>
          <w:rFonts w:asciiTheme="majorBidi" w:hAnsiTheme="majorBidi" w:cstheme="majorBidi"/>
        </w:rPr>
        <w:t xml:space="preserve"> </w:t>
      </w:r>
      <w:proofErr w:type="spellStart"/>
      <w:r w:rsidRPr="000E2403">
        <w:rPr>
          <w:rFonts w:asciiTheme="majorBidi" w:hAnsiTheme="majorBidi" w:cstheme="majorBidi"/>
        </w:rPr>
        <w:t>coagulans</w:t>
      </w:r>
      <w:proofErr w:type="spellEnd"/>
      <w:r w:rsidRPr="000E2403">
        <w:rPr>
          <w:rFonts w:asciiTheme="majorBidi" w:hAnsiTheme="majorBidi" w:cstheme="majorBidi"/>
        </w:rPr>
        <w:t xml:space="preserve"> extract by UHPLC electrospray tandem mass spectrometry Steroids (2015).</w:t>
      </w:r>
    </w:p>
    <w:p w14:paraId="09F331E3" w14:textId="673DD19F" w:rsidR="00F51E75" w:rsidRPr="000E2403" w:rsidRDefault="00F51E75" w:rsidP="00C4765E">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t>Atta-</w:t>
      </w:r>
      <w:proofErr w:type="spellStart"/>
      <w:r w:rsidRPr="000E2403">
        <w:rPr>
          <w:rFonts w:asciiTheme="majorBidi" w:hAnsiTheme="majorBidi" w:cstheme="majorBidi"/>
        </w:rPr>
        <w:t>ur</w:t>
      </w:r>
      <w:proofErr w:type="spellEnd"/>
      <w:r w:rsidRPr="000E2403">
        <w:rPr>
          <w:rFonts w:asciiTheme="majorBidi" w:hAnsiTheme="majorBidi" w:cstheme="majorBidi"/>
        </w:rPr>
        <w:t xml:space="preserve">-Rehman, Yousaf, M.; Gul, W.; Qureshi, S.; Choudhary, M.I.; </w:t>
      </w:r>
      <w:proofErr w:type="spellStart"/>
      <w:r w:rsidRPr="000E2403">
        <w:rPr>
          <w:rFonts w:asciiTheme="majorBidi" w:hAnsiTheme="majorBidi" w:cstheme="majorBidi"/>
        </w:rPr>
        <w:t>Voelter</w:t>
      </w:r>
      <w:proofErr w:type="spellEnd"/>
      <w:r w:rsidRPr="000E2403">
        <w:rPr>
          <w:rFonts w:asciiTheme="majorBidi" w:hAnsiTheme="majorBidi" w:cstheme="majorBidi"/>
        </w:rPr>
        <w:t xml:space="preserve">, W.; Hoff, A.; Jens, F.; Naz, A. (1998). Five new </w:t>
      </w:r>
      <w:proofErr w:type="spellStart"/>
      <w:r w:rsidRPr="000E2403">
        <w:rPr>
          <w:rFonts w:asciiTheme="majorBidi" w:hAnsiTheme="majorBidi" w:cstheme="majorBidi"/>
        </w:rPr>
        <w:t>withanolides</w:t>
      </w:r>
      <w:proofErr w:type="spellEnd"/>
      <w:r w:rsidRPr="000E2403">
        <w:rPr>
          <w:rFonts w:asciiTheme="majorBidi" w:hAnsiTheme="majorBidi" w:cstheme="majorBidi"/>
        </w:rPr>
        <w:t xml:space="preserve"> form </w:t>
      </w:r>
      <w:proofErr w:type="spellStart"/>
      <w:r w:rsidRPr="000E2403">
        <w:rPr>
          <w:rFonts w:asciiTheme="majorBidi" w:hAnsiTheme="majorBidi" w:cstheme="majorBidi"/>
        </w:rPr>
        <w:t>Withania</w:t>
      </w:r>
      <w:proofErr w:type="spellEnd"/>
      <w:r w:rsidRPr="000E2403">
        <w:rPr>
          <w:rFonts w:asciiTheme="majorBidi" w:hAnsiTheme="majorBidi" w:cstheme="majorBidi"/>
        </w:rPr>
        <w:t xml:space="preserve"> </w:t>
      </w:r>
      <w:proofErr w:type="spellStart"/>
      <w:r w:rsidRPr="000E2403">
        <w:rPr>
          <w:rFonts w:asciiTheme="majorBidi" w:hAnsiTheme="majorBidi" w:cstheme="majorBidi"/>
        </w:rPr>
        <w:t>coagulans</w:t>
      </w:r>
      <w:proofErr w:type="spellEnd"/>
      <w:r w:rsidRPr="000E2403">
        <w:rPr>
          <w:rFonts w:asciiTheme="majorBidi" w:hAnsiTheme="majorBidi" w:cstheme="majorBidi"/>
        </w:rPr>
        <w:t>, Heterocycles, 48, 1801-1811.</w:t>
      </w:r>
    </w:p>
    <w:p w14:paraId="51CD7D26" w14:textId="77777777" w:rsidR="00F51E75" w:rsidRPr="000E2403" w:rsidRDefault="00F51E75" w:rsidP="000E2403">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t xml:space="preserve">Barad, R.; Soni, P.; Upadhyay, S.; Upadhyay, U. </w:t>
      </w:r>
      <w:proofErr w:type="spellStart"/>
      <w:r w:rsidRPr="000E2403">
        <w:rPr>
          <w:rFonts w:asciiTheme="majorBidi" w:hAnsiTheme="majorBidi" w:cstheme="majorBidi"/>
        </w:rPr>
        <w:t>Withania</w:t>
      </w:r>
      <w:proofErr w:type="spellEnd"/>
      <w:r w:rsidRPr="000E2403">
        <w:rPr>
          <w:rFonts w:asciiTheme="majorBidi" w:hAnsiTheme="majorBidi" w:cstheme="majorBidi"/>
        </w:rPr>
        <w:t xml:space="preserve"> </w:t>
      </w:r>
      <w:proofErr w:type="spellStart"/>
      <w:r w:rsidRPr="000E2403">
        <w:rPr>
          <w:rFonts w:asciiTheme="majorBidi" w:hAnsiTheme="majorBidi" w:cstheme="majorBidi"/>
        </w:rPr>
        <w:t>coagulans</w:t>
      </w:r>
      <w:proofErr w:type="spellEnd"/>
      <w:r w:rsidRPr="000E2403">
        <w:rPr>
          <w:rFonts w:asciiTheme="majorBidi" w:hAnsiTheme="majorBidi" w:cstheme="majorBidi"/>
        </w:rPr>
        <w:t xml:space="preserve"> and Psidium guajava: An Overview. Int. Res. J. Pharm. Appl. Sci. 2013, 3, 42–47.</w:t>
      </w:r>
    </w:p>
    <w:p w14:paraId="5346F0AC" w14:textId="77777777" w:rsidR="00F51E75" w:rsidRPr="000E2403" w:rsidRDefault="00F51E75" w:rsidP="000E2403">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t>Bhandari, M.M. Flora of Indian Desert; MPS Reports: Jodhpur, India, 1990.</w:t>
      </w:r>
    </w:p>
    <w:p w14:paraId="638BD677" w14:textId="77777777" w:rsidR="00F51E75" w:rsidRPr="000E2403" w:rsidRDefault="00F51E75" w:rsidP="000E2403">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lastRenderedPageBreak/>
        <w:t xml:space="preserve">Chen L-X, He H, and Qiu F. 2011. Natural </w:t>
      </w:r>
      <w:proofErr w:type="spellStart"/>
      <w:r w:rsidRPr="000E2403">
        <w:rPr>
          <w:rFonts w:asciiTheme="majorBidi" w:hAnsiTheme="majorBidi" w:cstheme="majorBidi"/>
        </w:rPr>
        <w:t>withanolides</w:t>
      </w:r>
      <w:proofErr w:type="spellEnd"/>
      <w:r w:rsidRPr="000E2403">
        <w:rPr>
          <w:rFonts w:asciiTheme="majorBidi" w:hAnsiTheme="majorBidi" w:cstheme="majorBidi"/>
        </w:rPr>
        <w:t>: An overview. Nat. Prod. Rep. 28: 705-740.</w:t>
      </w:r>
    </w:p>
    <w:p w14:paraId="06AF8739" w14:textId="77777777" w:rsidR="00F51E75" w:rsidRPr="000E2403" w:rsidRDefault="00F51E75" w:rsidP="000E2403">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t xml:space="preserve">Chen, Z.L.; Wang, B.D.; Chen, M.Q. (1987. Steroidal bitter principles from Tacca </w:t>
      </w:r>
      <w:proofErr w:type="spellStart"/>
      <w:r w:rsidRPr="000E2403">
        <w:rPr>
          <w:rFonts w:asciiTheme="majorBidi" w:hAnsiTheme="majorBidi" w:cstheme="majorBidi"/>
        </w:rPr>
        <w:t>plantaginea</w:t>
      </w:r>
      <w:proofErr w:type="spellEnd"/>
      <w:r w:rsidRPr="000E2403">
        <w:rPr>
          <w:rFonts w:asciiTheme="majorBidi" w:hAnsiTheme="majorBidi" w:cstheme="majorBidi"/>
        </w:rPr>
        <w:t xml:space="preserve">. Structures of </w:t>
      </w:r>
      <w:proofErr w:type="spellStart"/>
      <w:r w:rsidRPr="000E2403">
        <w:rPr>
          <w:rFonts w:asciiTheme="majorBidi" w:hAnsiTheme="majorBidi" w:cstheme="majorBidi"/>
        </w:rPr>
        <w:t>taccalonolide</w:t>
      </w:r>
      <w:proofErr w:type="spellEnd"/>
      <w:r w:rsidRPr="000E2403">
        <w:rPr>
          <w:rFonts w:asciiTheme="majorBidi" w:hAnsiTheme="majorBidi" w:cstheme="majorBidi"/>
        </w:rPr>
        <w:t xml:space="preserve"> A and B, Tetrahedron Letters, 28, 1673-1678.</w:t>
      </w:r>
    </w:p>
    <w:p w14:paraId="16E35014" w14:textId="77777777" w:rsidR="00F51E75" w:rsidRPr="000E2403" w:rsidRDefault="00F51E75" w:rsidP="000E2403">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t xml:space="preserve">Chen, Z.L.; Wang, B.D.; Shen, J.H. (1988. </w:t>
      </w:r>
      <w:proofErr w:type="spellStart"/>
      <w:r w:rsidRPr="000E2403">
        <w:rPr>
          <w:rFonts w:asciiTheme="majorBidi" w:hAnsiTheme="majorBidi" w:cstheme="majorBidi"/>
        </w:rPr>
        <w:t>Taccalonolide</w:t>
      </w:r>
      <w:proofErr w:type="spellEnd"/>
      <w:r w:rsidRPr="000E2403">
        <w:rPr>
          <w:rFonts w:asciiTheme="majorBidi" w:hAnsiTheme="majorBidi" w:cstheme="majorBidi"/>
        </w:rPr>
        <w:t xml:space="preserve"> C and D, two pentacyclic steroids of Tacca </w:t>
      </w:r>
      <w:proofErr w:type="spellStart"/>
      <w:r w:rsidRPr="000E2403">
        <w:rPr>
          <w:rFonts w:asciiTheme="majorBidi" w:hAnsiTheme="majorBidi" w:cstheme="majorBidi"/>
        </w:rPr>
        <w:t>plantaginea</w:t>
      </w:r>
      <w:proofErr w:type="spellEnd"/>
      <w:r w:rsidRPr="000E2403">
        <w:rPr>
          <w:rFonts w:asciiTheme="majorBidi" w:hAnsiTheme="majorBidi" w:cstheme="majorBidi"/>
        </w:rPr>
        <w:t>, Phytochemistry, 27, 2999-3001.</w:t>
      </w:r>
    </w:p>
    <w:p w14:paraId="2983D5DA" w14:textId="1EA123CF" w:rsidR="00F51E75" w:rsidRPr="000E2403" w:rsidRDefault="00F51E75" w:rsidP="000E2403">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t xml:space="preserve">F. Fazio et al. </w:t>
      </w:r>
      <w:proofErr w:type="spellStart"/>
      <w:r w:rsidRPr="000E2403">
        <w:rPr>
          <w:rFonts w:asciiTheme="majorBidi" w:hAnsiTheme="majorBidi" w:cstheme="majorBidi"/>
        </w:rPr>
        <w:t>Withania</w:t>
      </w:r>
      <w:proofErr w:type="spellEnd"/>
      <w:r w:rsidRPr="000E2403">
        <w:rPr>
          <w:rFonts w:asciiTheme="majorBidi" w:hAnsiTheme="majorBidi" w:cstheme="majorBidi"/>
        </w:rPr>
        <w:t xml:space="preserve"> </w:t>
      </w:r>
      <w:proofErr w:type="spellStart"/>
      <w:r w:rsidRPr="000E2403">
        <w:rPr>
          <w:rFonts w:asciiTheme="majorBidi" w:hAnsiTheme="majorBidi" w:cstheme="majorBidi"/>
        </w:rPr>
        <w:t>coagulans</w:t>
      </w:r>
      <w:proofErr w:type="spellEnd"/>
      <w:r w:rsidRPr="000E2403">
        <w:rPr>
          <w:rFonts w:asciiTheme="majorBidi" w:hAnsiTheme="majorBidi" w:cstheme="majorBidi"/>
        </w:rPr>
        <w:t xml:space="preserve"> fruit extract a possible useful additive in ameliorating growth and immunity of </w:t>
      </w:r>
      <w:proofErr w:type="spellStart"/>
      <w:r w:rsidRPr="000E2403">
        <w:rPr>
          <w:rFonts w:asciiTheme="majorBidi" w:hAnsiTheme="majorBidi" w:cstheme="majorBidi"/>
        </w:rPr>
        <w:t>Labeo</w:t>
      </w:r>
      <w:proofErr w:type="spellEnd"/>
      <w:r w:rsidRPr="000E2403">
        <w:rPr>
          <w:rFonts w:asciiTheme="majorBidi" w:hAnsiTheme="majorBidi" w:cstheme="majorBidi"/>
        </w:rPr>
        <w:t xml:space="preserve"> </w:t>
      </w:r>
      <w:proofErr w:type="spellStart"/>
      <w:r w:rsidRPr="000E2403">
        <w:rPr>
          <w:rFonts w:asciiTheme="majorBidi" w:hAnsiTheme="majorBidi" w:cstheme="majorBidi"/>
        </w:rPr>
        <w:t>rohita</w:t>
      </w:r>
      <w:proofErr w:type="spellEnd"/>
      <w:r w:rsidRPr="000E2403">
        <w:rPr>
          <w:rFonts w:asciiTheme="majorBidi" w:hAnsiTheme="majorBidi" w:cstheme="majorBidi"/>
        </w:rPr>
        <w:t xml:space="preserve"> (Hamilton, 1822). Nat. Prod. Res. (2023)</w:t>
      </w:r>
    </w:p>
    <w:p w14:paraId="41AFC3B8" w14:textId="07673D23" w:rsidR="00F51E75" w:rsidRPr="000E2403" w:rsidRDefault="00F51E75" w:rsidP="000E2403">
      <w:pPr>
        <w:pStyle w:val="ListParagraph"/>
        <w:numPr>
          <w:ilvl w:val="0"/>
          <w:numId w:val="15"/>
        </w:numPr>
        <w:ind w:left="426" w:hanging="426"/>
        <w:jc w:val="both"/>
        <w:rPr>
          <w:rFonts w:asciiTheme="majorBidi" w:hAnsiTheme="majorBidi" w:cstheme="majorBidi"/>
        </w:rPr>
      </w:pPr>
      <w:proofErr w:type="spellStart"/>
      <w:r w:rsidRPr="000E2403">
        <w:rPr>
          <w:rFonts w:asciiTheme="majorBidi" w:hAnsiTheme="majorBidi" w:cstheme="majorBidi"/>
        </w:rPr>
        <w:t>Franklinos</w:t>
      </w:r>
      <w:proofErr w:type="spellEnd"/>
      <w:r w:rsidRPr="000E2403">
        <w:rPr>
          <w:rFonts w:asciiTheme="majorBidi" w:hAnsiTheme="majorBidi" w:cstheme="majorBidi"/>
        </w:rPr>
        <w:t xml:space="preserve"> L. H. V., Jones K. E., Redding D. W., Abubakar I. The effect of global change on mosquito-borne disease. The Lancet Infectious </w:t>
      </w:r>
      <w:proofErr w:type="gramStart"/>
      <w:r w:rsidRPr="000E2403">
        <w:rPr>
          <w:rFonts w:asciiTheme="majorBidi" w:hAnsiTheme="majorBidi" w:cstheme="majorBidi"/>
        </w:rPr>
        <w:t>Diseases .</w:t>
      </w:r>
      <w:proofErr w:type="gramEnd"/>
      <w:r w:rsidRPr="000E2403">
        <w:rPr>
          <w:rFonts w:asciiTheme="majorBidi" w:hAnsiTheme="majorBidi" w:cstheme="majorBidi"/>
        </w:rPr>
        <w:t xml:space="preserve"> 2019;19(9</w:t>
      </w:r>
      <w:proofErr w:type="gramStart"/>
      <w:r w:rsidRPr="000E2403">
        <w:rPr>
          <w:rFonts w:asciiTheme="majorBidi" w:hAnsiTheme="majorBidi" w:cstheme="majorBidi"/>
        </w:rPr>
        <w:t>):e</w:t>
      </w:r>
      <w:proofErr w:type="gramEnd"/>
      <w:r w:rsidRPr="000E2403">
        <w:rPr>
          <w:rFonts w:asciiTheme="majorBidi" w:hAnsiTheme="majorBidi" w:cstheme="majorBidi"/>
        </w:rPr>
        <w:t xml:space="preserve">302–312. </w:t>
      </w:r>
      <w:proofErr w:type="spellStart"/>
      <w:r w:rsidRPr="000E2403">
        <w:rPr>
          <w:rFonts w:asciiTheme="majorBidi" w:hAnsiTheme="majorBidi" w:cstheme="majorBidi"/>
        </w:rPr>
        <w:t>doi</w:t>
      </w:r>
      <w:proofErr w:type="spellEnd"/>
      <w:r w:rsidRPr="000E2403">
        <w:rPr>
          <w:rFonts w:asciiTheme="majorBidi" w:hAnsiTheme="majorBidi" w:cstheme="majorBidi"/>
        </w:rPr>
        <w:t>: 10.1016/s1473-3099(19)30161-6. [DOI] [PubMed] [Google Scholar]</w:t>
      </w:r>
    </w:p>
    <w:p w14:paraId="0EF4342D" w14:textId="77777777" w:rsidR="00F51E75" w:rsidRPr="000E2403" w:rsidRDefault="00F51E75" w:rsidP="000E2403">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t xml:space="preserve">Gilani, S.A.; Kikuchi, A.; Watanabe, K.N. Genetic Variation within and among Fragmented Populations of Endangered Medicinal Plant, </w:t>
      </w:r>
      <w:proofErr w:type="spellStart"/>
      <w:r w:rsidRPr="000E2403">
        <w:rPr>
          <w:rFonts w:asciiTheme="majorBidi" w:hAnsiTheme="majorBidi" w:cstheme="majorBidi"/>
        </w:rPr>
        <w:t>Withania</w:t>
      </w:r>
      <w:proofErr w:type="spellEnd"/>
      <w:r w:rsidRPr="000E2403">
        <w:rPr>
          <w:rFonts w:asciiTheme="majorBidi" w:hAnsiTheme="majorBidi" w:cstheme="majorBidi"/>
        </w:rPr>
        <w:t xml:space="preserve"> </w:t>
      </w:r>
      <w:proofErr w:type="spellStart"/>
      <w:r w:rsidRPr="000E2403">
        <w:rPr>
          <w:rFonts w:asciiTheme="majorBidi" w:hAnsiTheme="majorBidi" w:cstheme="majorBidi"/>
        </w:rPr>
        <w:t>coagulans</w:t>
      </w:r>
      <w:proofErr w:type="spellEnd"/>
      <w:r w:rsidRPr="000E2403">
        <w:rPr>
          <w:rFonts w:asciiTheme="majorBidi" w:hAnsiTheme="majorBidi" w:cstheme="majorBidi"/>
        </w:rPr>
        <w:t xml:space="preserve"> (Solanaceae) from Pakistan and Its Implications for Conservation. Afr. J. </w:t>
      </w:r>
      <w:proofErr w:type="spellStart"/>
      <w:r w:rsidRPr="000E2403">
        <w:rPr>
          <w:rFonts w:asciiTheme="majorBidi" w:hAnsiTheme="majorBidi" w:cstheme="majorBidi"/>
        </w:rPr>
        <w:t>Biotechnol</w:t>
      </w:r>
      <w:proofErr w:type="spellEnd"/>
      <w:r w:rsidRPr="000E2403">
        <w:rPr>
          <w:rFonts w:asciiTheme="majorBidi" w:hAnsiTheme="majorBidi" w:cstheme="majorBidi"/>
        </w:rPr>
        <w:t>. 2009, 8, 2948–2958.</w:t>
      </w:r>
    </w:p>
    <w:p w14:paraId="49825D04" w14:textId="77777777" w:rsidR="00F51E75" w:rsidRPr="000E2403" w:rsidRDefault="00F51E75" w:rsidP="000E2403">
      <w:pPr>
        <w:pStyle w:val="ListParagraph"/>
        <w:numPr>
          <w:ilvl w:val="0"/>
          <w:numId w:val="15"/>
        </w:numPr>
        <w:ind w:left="426" w:hanging="426"/>
        <w:jc w:val="both"/>
        <w:rPr>
          <w:rFonts w:asciiTheme="majorBidi" w:hAnsiTheme="majorBidi" w:cstheme="majorBidi"/>
        </w:rPr>
      </w:pPr>
      <w:proofErr w:type="spellStart"/>
      <w:r w:rsidRPr="000E2403">
        <w:rPr>
          <w:rFonts w:asciiTheme="majorBidi" w:hAnsiTheme="majorBidi" w:cstheme="majorBidi"/>
        </w:rPr>
        <w:t>Glotter</w:t>
      </w:r>
      <w:proofErr w:type="spellEnd"/>
      <w:r w:rsidRPr="000E2403">
        <w:rPr>
          <w:rFonts w:asciiTheme="majorBidi" w:hAnsiTheme="majorBidi" w:cstheme="majorBidi"/>
        </w:rPr>
        <w:t xml:space="preserve">, E., 1991. </w:t>
      </w:r>
      <w:proofErr w:type="spellStart"/>
      <w:r w:rsidRPr="000E2403">
        <w:rPr>
          <w:rFonts w:asciiTheme="majorBidi" w:hAnsiTheme="majorBidi" w:cstheme="majorBidi"/>
        </w:rPr>
        <w:t>Withanolides</w:t>
      </w:r>
      <w:proofErr w:type="spellEnd"/>
      <w:r w:rsidRPr="000E2403">
        <w:rPr>
          <w:rFonts w:asciiTheme="majorBidi" w:hAnsiTheme="majorBidi" w:cstheme="majorBidi"/>
        </w:rPr>
        <w:t xml:space="preserve"> and related </w:t>
      </w:r>
      <w:proofErr w:type="spellStart"/>
      <w:r w:rsidRPr="000E2403">
        <w:rPr>
          <w:rFonts w:asciiTheme="majorBidi" w:hAnsiTheme="majorBidi" w:cstheme="majorBidi"/>
        </w:rPr>
        <w:t>ergostane</w:t>
      </w:r>
      <w:proofErr w:type="spellEnd"/>
      <w:r w:rsidRPr="000E2403">
        <w:rPr>
          <w:rFonts w:asciiTheme="majorBidi" w:hAnsiTheme="majorBidi" w:cstheme="majorBidi"/>
        </w:rPr>
        <w:t>-type steroids Nat. Prod. Rep. 8: 415-440.</w:t>
      </w:r>
    </w:p>
    <w:p w14:paraId="293744E9" w14:textId="1A4F5662" w:rsidR="00F51E75" w:rsidRPr="000E2403" w:rsidRDefault="00F51E75" w:rsidP="000E2403">
      <w:pPr>
        <w:pStyle w:val="ListParagraph"/>
        <w:numPr>
          <w:ilvl w:val="0"/>
          <w:numId w:val="15"/>
        </w:numPr>
        <w:ind w:left="426" w:hanging="426"/>
        <w:jc w:val="both"/>
        <w:rPr>
          <w:rFonts w:asciiTheme="majorBidi" w:hAnsiTheme="majorBidi" w:cstheme="majorBidi"/>
        </w:rPr>
      </w:pPr>
      <w:proofErr w:type="spellStart"/>
      <w:r w:rsidRPr="000E2403">
        <w:rPr>
          <w:rFonts w:asciiTheme="majorBidi" w:hAnsiTheme="majorBidi" w:cstheme="majorBidi"/>
        </w:rPr>
        <w:t>Glotter</w:t>
      </w:r>
      <w:proofErr w:type="spellEnd"/>
      <w:r w:rsidRPr="000E2403">
        <w:rPr>
          <w:rFonts w:asciiTheme="majorBidi" w:hAnsiTheme="majorBidi" w:cstheme="majorBidi"/>
        </w:rPr>
        <w:t xml:space="preserve">, E.; Kirson, I.; Lavie, D.; Abraham, A. (1978. Bio-organic Chemistry (Ed. E. E. van </w:t>
      </w:r>
      <w:proofErr w:type="spellStart"/>
      <w:r w:rsidRPr="000E2403">
        <w:rPr>
          <w:rFonts w:asciiTheme="majorBidi" w:hAnsiTheme="majorBidi" w:cstheme="majorBidi"/>
        </w:rPr>
        <w:t>Tamelen</w:t>
      </w:r>
      <w:proofErr w:type="spellEnd"/>
      <w:r w:rsidRPr="000E2403">
        <w:rPr>
          <w:rFonts w:asciiTheme="majorBidi" w:hAnsiTheme="majorBidi" w:cstheme="majorBidi"/>
        </w:rPr>
        <w:t>, Academic Press, New York, II, p. 57.</w:t>
      </w:r>
    </w:p>
    <w:p w14:paraId="485B6C0C" w14:textId="77777777" w:rsidR="00F51E75" w:rsidRPr="000E2403" w:rsidRDefault="00F51E75" w:rsidP="000E2403">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t xml:space="preserve">Gupta, R.; Sonawane, T.; Pai, S. An Overview </w:t>
      </w:r>
      <w:proofErr w:type="gramStart"/>
      <w:r w:rsidRPr="000E2403">
        <w:rPr>
          <w:rFonts w:asciiTheme="majorBidi" w:hAnsiTheme="majorBidi" w:cstheme="majorBidi"/>
        </w:rPr>
        <w:t>on</w:t>
      </w:r>
      <w:proofErr w:type="gramEnd"/>
      <w:r w:rsidRPr="000E2403">
        <w:rPr>
          <w:rFonts w:asciiTheme="majorBidi" w:hAnsiTheme="majorBidi" w:cstheme="majorBidi"/>
        </w:rPr>
        <w:t xml:space="preserve"> Pharmaceutical Properties and Biotechnological Advancement of </w:t>
      </w:r>
      <w:proofErr w:type="spellStart"/>
      <w:r w:rsidRPr="000E2403">
        <w:rPr>
          <w:rFonts w:asciiTheme="majorBidi" w:hAnsiTheme="majorBidi" w:cstheme="majorBidi"/>
        </w:rPr>
        <w:t>Withania</w:t>
      </w:r>
      <w:proofErr w:type="spellEnd"/>
      <w:r w:rsidRPr="000E2403">
        <w:rPr>
          <w:rFonts w:asciiTheme="majorBidi" w:hAnsiTheme="majorBidi" w:cstheme="majorBidi"/>
        </w:rPr>
        <w:t xml:space="preserve"> </w:t>
      </w:r>
      <w:proofErr w:type="spellStart"/>
      <w:r w:rsidRPr="000E2403">
        <w:rPr>
          <w:rFonts w:asciiTheme="majorBidi" w:hAnsiTheme="majorBidi" w:cstheme="majorBidi"/>
        </w:rPr>
        <w:t>coagulans</w:t>
      </w:r>
      <w:proofErr w:type="spellEnd"/>
      <w:r w:rsidRPr="000E2403">
        <w:rPr>
          <w:rFonts w:asciiTheme="majorBidi" w:hAnsiTheme="majorBidi" w:cstheme="majorBidi"/>
        </w:rPr>
        <w:t xml:space="preserve">. Adv. </w:t>
      </w:r>
      <w:proofErr w:type="spellStart"/>
      <w:r w:rsidRPr="000E2403">
        <w:rPr>
          <w:rFonts w:asciiTheme="majorBidi" w:hAnsiTheme="majorBidi" w:cstheme="majorBidi"/>
        </w:rPr>
        <w:t>Tradit</w:t>
      </w:r>
      <w:proofErr w:type="spellEnd"/>
      <w:r w:rsidRPr="000E2403">
        <w:rPr>
          <w:rFonts w:asciiTheme="majorBidi" w:hAnsiTheme="majorBidi" w:cstheme="majorBidi"/>
        </w:rPr>
        <w:t>. Med. 2021, 22, 673–683. (</w:t>
      </w:r>
      <w:proofErr w:type="spellStart"/>
      <w:r w:rsidRPr="000E2403">
        <w:rPr>
          <w:rFonts w:asciiTheme="majorBidi" w:hAnsiTheme="majorBidi" w:cstheme="majorBidi"/>
        </w:rPr>
        <w:t>CrossRef</w:t>
      </w:r>
      <w:proofErr w:type="spellEnd"/>
      <w:r w:rsidRPr="000E2403">
        <w:rPr>
          <w:rFonts w:asciiTheme="majorBidi" w:hAnsiTheme="majorBidi" w:cstheme="majorBidi"/>
        </w:rPr>
        <w:t>)</w:t>
      </w:r>
    </w:p>
    <w:p w14:paraId="764CD42F" w14:textId="77777777" w:rsidR="00F51E75" w:rsidRPr="000E2403" w:rsidRDefault="00F51E75" w:rsidP="000E2403">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t xml:space="preserve">Hara, S.; Okabe, H.; </w:t>
      </w:r>
      <w:proofErr w:type="spellStart"/>
      <w:r w:rsidRPr="000E2403">
        <w:rPr>
          <w:rFonts w:asciiTheme="majorBidi" w:hAnsiTheme="majorBidi" w:cstheme="majorBidi"/>
        </w:rPr>
        <w:t>Mihashi</w:t>
      </w:r>
      <w:proofErr w:type="spellEnd"/>
      <w:r w:rsidRPr="000E2403">
        <w:rPr>
          <w:rFonts w:asciiTheme="majorBidi" w:hAnsiTheme="majorBidi" w:cstheme="majorBidi"/>
        </w:rPr>
        <w:t>, K. (1987. Gas-liquid chromatographic separation of aldose enantiomers as trimethylsilyl ethers of methyl 2-(polyhydroxyalkyl-thiazolidine-4(R-carboxylate, Chemical and Pharmaceutical Bulletin, 35, 501-506.</w:t>
      </w:r>
    </w:p>
    <w:p w14:paraId="7C750861" w14:textId="14D696E3" w:rsidR="00F51E75" w:rsidRPr="000E2403" w:rsidRDefault="00F51E75" w:rsidP="000E2403">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t xml:space="preserve">K. Ahmad et al. Ethnoveterinary medicinal plant knowledge and practice among the tribal communities of </w:t>
      </w:r>
      <w:proofErr w:type="spellStart"/>
      <w:r w:rsidRPr="000E2403">
        <w:rPr>
          <w:rFonts w:asciiTheme="majorBidi" w:hAnsiTheme="majorBidi" w:cstheme="majorBidi"/>
        </w:rPr>
        <w:t>Thakht</w:t>
      </w:r>
      <w:proofErr w:type="spellEnd"/>
      <w:r w:rsidRPr="000E2403">
        <w:rPr>
          <w:rFonts w:asciiTheme="majorBidi" w:hAnsiTheme="majorBidi" w:cstheme="majorBidi"/>
        </w:rPr>
        <w:t xml:space="preserve">-e-Sulaiman hills, West Pakistan J. </w:t>
      </w:r>
      <w:proofErr w:type="spellStart"/>
      <w:r w:rsidRPr="000E2403">
        <w:rPr>
          <w:rFonts w:asciiTheme="majorBidi" w:hAnsiTheme="majorBidi" w:cstheme="majorBidi"/>
        </w:rPr>
        <w:t>Ethnopharmacol</w:t>
      </w:r>
      <w:proofErr w:type="spellEnd"/>
      <w:r w:rsidRPr="000E2403">
        <w:rPr>
          <w:rFonts w:asciiTheme="majorBidi" w:hAnsiTheme="majorBidi" w:cstheme="majorBidi"/>
        </w:rPr>
        <w:t>. (2015)</w:t>
      </w:r>
    </w:p>
    <w:p w14:paraId="30CF7470" w14:textId="70B1ADBD" w:rsidR="00F51E75" w:rsidRPr="000E2403" w:rsidRDefault="00F51E75" w:rsidP="000E2403">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t xml:space="preserve">Khan, M.I.; Maqsood, M.; Saeed, R.A.; Alam, A.; Sahar, A.; </w:t>
      </w:r>
      <w:proofErr w:type="spellStart"/>
      <w:r w:rsidRPr="000E2403">
        <w:rPr>
          <w:rFonts w:asciiTheme="majorBidi" w:hAnsiTheme="majorBidi" w:cstheme="majorBidi"/>
        </w:rPr>
        <w:t>Kieliszek</w:t>
      </w:r>
      <w:proofErr w:type="spellEnd"/>
      <w:r w:rsidRPr="000E2403">
        <w:rPr>
          <w:rFonts w:asciiTheme="majorBidi" w:hAnsiTheme="majorBidi" w:cstheme="majorBidi"/>
        </w:rPr>
        <w:t>, M.; Miecznikowski, A.; Muzammil, H.S.; Aadil, R.M. Phytochemistry, Food Application, and Therapeutic Potential of the Medicinal Plant (</w:t>
      </w:r>
      <w:proofErr w:type="spellStart"/>
      <w:r w:rsidRPr="000E2403">
        <w:rPr>
          <w:rFonts w:asciiTheme="majorBidi" w:hAnsiTheme="majorBidi" w:cstheme="majorBidi"/>
        </w:rPr>
        <w:t>Withania</w:t>
      </w:r>
      <w:proofErr w:type="spellEnd"/>
      <w:r w:rsidRPr="000E2403">
        <w:rPr>
          <w:rFonts w:asciiTheme="majorBidi" w:hAnsiTheme="majorBidi" w:cstheme="majorBidi"/>
        </w:rPr>
        <w:t xml:space="preserve"> </w:t>
      </w:r>
      <w:proofErr w:type="spellStart"/>
      <w:r w:rsidRPr="000E2403">
        <w:rPr>
          <w:rFonts w:asciiTheme="majorBidi" w:hAnsiTheme="majorBidi" w:cstheme="majorBidi"/>
        </w:rPr>
        <w:t>coagulans</w:t>
      </w:r>
      <w:proofErr w:type="spellEnd"/>
      <w:r w:rsidRPr="000E2403">
        <w:rPr>
          <w:rFonts w:asciiTheme="majorBidi" w:hAnsiTheme="majorBidi" w:cstheme="majorBidi"/>
        </w:rPr>
        <w:t>): A Review. Molecules, 2021, 26, 6881. [</w:t>
      </w:r>
      <w:proofErr w:type="spellStart"/>
      <w:r w:rsidRPr="000E2403">
        <w:rPr>
          <w:rFonts w:asciiTheme="majorBidi" w:hAnsiTheme="majorBidi" w:cstheme="majorBidi"/>
        </w:rPr>
        <w:t>CrossRef</w:t>
      </w:r>
      <w:proofErr w:type="spellEnd"/>
      <w:r w:rsidRPr="000E2403">
        <w:rPr>
          <w:rFonts w:asciiTheme="majorBidi" w:hAnsiTheme="majorBidi" w:cstheme="majorBidi"/>
        </w:rPr>
        <w:t>]</w:t>
      </w:r>
    </w:p>
    <w:p w14:paraId="21B2C8A0" w14:textId="6B631814" w:rsidR="00F51E75" w:rsidRPr="000E2403" w:rsidRDefault="00F51E75" w:rsidP="000E2403">
      <w:pPr>
        <w:pStyle w:val="ListParagraph"/>
        <w:numPr>
          <w:ilvl w:val="0"/>
          <w:numId w:val="15"/>
        </w:numPr>
        <w:ind w:left="426" w:hanging="426"/>
        <w:jc w:val="both"/>
        <w:rPr>
          <w:rFonts w:asciiTheme="majorBidi" w:hAnsiTheme="majorBidi" w:cstheme="majorBidi"/>
        </w:rPr>
      </w:pPr>
      <w:proofErr w:type="spellStart"/>
      <w:r w:rsidRPr="000E2403">
        <w:rPr>
          <w:rFonts w:asciiTheme="majorBidi" w:hAnsiTheme="majorBidi" w:cstheme="majorBidi"/>
        </w:rPr>
        <w:t>Ksebati</w:t>
      </w:r>
      <w:proofErr w:type="spellEnd"/>
      <w:r w:rsidRPr="000E2403">
        <w:rPr>
          <w:rFonts w:asciiTheme="majorBidi" w:hAnsiTheme="majorBidi" w:cstheme="majorBidi"/>
        </w:rPr>
        <w:t xml:space="preserve">, M.B.; Schmitz, F. J. (1988. </w:t>
      </w:r>
      <w:proofErr w:type="spellStart"/>
      <w:r w:rsidRPr="000E2403">
        <w:rPr>
          <w:rFonts w:asciiTheme="majorBidi" w:hAnsiTheme="majorBidi" w:cstheme="majorBidi"/>
        </w:rPr>
        <w:t>Minabeolides</w:t>
      </w:r>
      <w:proofErr w:type="spellEnd"/>
      <w:r w:rsidRPr="000E2403">
        <w:rPr>
          <w:rFonts w:asciiTheme="majorBidi" w:hAnsiTheme="majorBidi" w:cstheme="majorBidi"/>
        </w:rPr>
        <w:t xml:space="preserve">: A group of </w:t>
      </w:r>
      <w:proofErr w:type="spellStart"/>
      <w:r w:rsidRPr="000E2403">
        <w:rPr>
          <w:rFonts w:asciiTheme="majorBidi" w:hAnsiTheme="majorBidi" w:cstheme="majorBidi"/>
        </w:rPr>
        <w:t>withanolides</w:t>
      </w:r>
      <w:proofErr w:type="spellEnd"/>
      <w:r w:rsidRPr="000E2403">
        <w:rPr>
          <w:rFonts w:asciiTheme="majorBidi" w:hAnsiTheme="majorBidi" w:cstheme="majorBidi"/>
        </w:rPr>
        <w:t xml:space="preserve"> from </w:t>
      </w:r>
      <w:proofErr w:type="gramStart"/>
      <w:r w:rsidRPr="000E2403">
        <w:rPr>
          <w:rFonts w:asciiTheme="majorBidi" w:hAnsiTheme="majorBidi" w:cstheme="majorBidi"/>
        </w:rPr>
        <w:t>a soft</w:t>
      </w:r>
      <w:proofErr w:type="gramEnd"/>
      <w:r w:rsidRPr="000E2403">
        <w:rPr>
          <w:rFonts w:asciiTheme="majorBidi" w:hAnsiTheme="majorBidi" w:cstheme="majorBidi"/>
        </w:rPr>
        <w:t xml:space="preserve"> coral, </w:t>
      </w:r>
      <w:proofErr w:type="spellStart"/>
      <w:r w:rsidRPr="000E2403">
        <w:rPr>
          <w:rFonts w:asciiTheme="majorBidi" w:hAnsiTheme="majorBidi" w:cstheme="majorBidi"/>
        </w:rPr>
        <w:t>Minabea</w:t>
      </w:r>
      <w:proofErr w:type="spellEnd"/>
      <w:r w:rsidRPr="000E2403">
        <w:rPr>
          <w:rFonts w:asciiTheme="majorBidi" w:hAnsiTheme="majorBidi" w:cstheme="majorBidi"/>
        </w:rPr>
        <w:t xml:space="preserve"> sp., Journal of Organic Chemistry, 53, 3926-3929.</w:t>
      </w:r>
    </w:p>
    <w:p w14:paraId="62C77718" w14:textId="77777777" w:rsidR="00F51E75" w:rsidRPr="000E2403" w:rsidRDefault="00F51E75" w:rsidP="000E2403">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t xml:space="preserve">Kuroyanagi M, Murata M, Nakane T, Shirota O, Sekita S, </w:t>
      </w:r>
      <w:proofErr w:type="spellStart"/>
      <w:r w:rsidRPr="000E2403">
        <w:rPr>
          <w:rFonts w:asciiTheme="majorBidi" w:hAnsiTheme="majorBidi" w:cstheme="majorBidi"/>
        </w:rPr>
        <w:t>Fuchino</w:t>
      </w:r>
      <w:proofErr w:type="spellEnd"/>
      <w:r w:rsidRPr="000E2403">
        <w:rPr>
          <w:rFonts w:asciiTheme="majorBidi" w:hAnsiTheme="majorBidi" w:cstheme="majorBidi"/>
        </w:rPr>
        <w:t xml:space="preserve"> H, Shinwari Z. K. 2012. </w:t>
      </w:r>
      <w:proofErr w:type="spellStart"/>
      <w:r w:rsidRPr="000E2403">
        <w:rPr>
          <w:rFonts w:asciiTheme="majorBidi" w:hAnsiTheme="majorBidi" w:cstheme="majorBidi"/>
        </w:rPr>
        <w:t>Leishmanicidal</w:t>
      </w:r>
      <w:proofErr w:type="spellEnd"/>
      <w:r w:rsidRPr="000E2403">
        <w:rPr>
          <w:rFonts w:asciiTheme="majorBidi" w:hAnsiTheme="majorBidi" w:cstheme="majorBidi"/>
        </w:rPr>
        <w:t xml:space="preserve"> active </w:t>
      </w:r>
      <w:proofErr w:type="spellStart"/>
      <w:r w:rsidRPr="000E2403">
        <w:rPr>
          <w:rFonts w:asciiTheme="majorBidi" w:hAnsiTheme="majorBidi" w:cstheme="majorBidi"/>
        </w:rPr>
        <w:t>withanolides</w:t>
      </w:r>
      <w:proofErr w:type="spellEnd"/>
      <w:r w:rsidRPr="000E2403">
        <w:rPr>
          <w:rFonts w:asciiTheme="majorBidi" w:hAnsiTheme="majorBidi" w:cstheme="majorBidi"/>
        </w:rPr>
        <w:t xml:space="preserve"> from a Pakistani medicinal plant, </w:t>
      </w:r>
      <w:proofErr w:type="spellStart"/>
      <w:r w:rsidRPr="000E2403">
        <w:rPr>
          <w:rFonts w:asciiTheme="majorBidi" w:hAnsiTheme="majorBidi" w:cstheme="majorBidi"/>
        </w:rPr>
        <w:t>Withania</w:t>
      </w:r>
      <w:proofErr w:type="spellEnd"/>
      <w:r w:rsidRPr="000E2403">
        <w:rPr>
          <w:rFonts w:asciiTheme="majorBidi" w:hAnsiTheme="majorBidi" w:cstheme="majorBidi"/>
        </w:rPr>
        <w:t xml:space="preserve"> </w:t>
      </w:r>
      <w:proofErr w:type="spellStart"/>
      <w:r w:rsidRPr="000E2403">
        <w:rPr>
          <w:rFonts w:asciiTheme="majorBidi" w:hAnsiTheme="majorBidi" w:cstheme="majorBidi"/>
        </w:rPr>
        <w:t>coagulans</w:t>
      </w:r>
      <w:proofErr w:type="spellEnd"/>
      <w:r w:rsidRPr="000E2403">
        <w:rPr>
          <w:rFonts w:asciiTheme="majorBidi" w:hAnsiTheme="majorBidi" w:cstheme="majorBidi"/>
        </w:rPr>
        <w:t xml:space="preserve"> Chem. Pharm. Bull. 60: 892-897.</w:t>
      </w:r>
    </w:p>
    <w:p w14:paraId="1930ACD0" w14:textId="168559E6" w:rsidR="00F51E75" w:rsidRPr="000E2403" w:rsidRDefault="00F51E75" w:rsidP="000E2403">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t>L. Holst et al. Safety and efficacy of herbal remedies in obstetrics – review and clinical implications. Midwifery (2011).</w:t>
      </w:r>
    </w:p>
    <w:p w14:paraId="7B6259E9" w14:textId="77777777" w:rsidR="00F51E75" w:rsidRPr="000E2403" w:rsidRDefault="00F51E75" w:rsidP="000E2403">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t xml:space="preserve">Lateef, T., Qureshi, S.A. 2014. Ameliorative effect of </w:t>
      </w:r>
      <w:proofErr w:type="spellStart"/>
      <w:r w:rsidRPr="000E2403">
        <w:rPr>
          <w:rFonts w:asciiTheme="majorBidi" w:hAnsiTheme="majorBidi" w:cstheme="majorBidi"/>
        </w:rPr>
        <w:t>Withania</w:t>
      </w:r>
      <w:proofErr w:type="spellEnd"/>
      <w:r w:rsidRPr="000E2403">
        <w:rPr>
          <w:rFonts w:asciiTheme="majorBidi" w:hAnsiTheme="majorBidi" w:cstheme="majorBidi"/>
        </w:rPr>
        <w:t xml:space="preserve"> </w:t>
      </w:r>
      <w:proofErr w:type="spellStart"/>
      <w:r w:rsidRPr="000E2403">
        <w:rPr>
          <w:rFonts w:asciiTheme="majorBidi" w:hAnsiTheme="majorBidi" w:cstheme="majorBidi"/>
        </w:rPr>
        <w:t>coagulans</w:t>
      </w:r>
      <w:proofErr w:type="spellEnd"/>
      <w:r w:rsidRPr="000E2403">
        <w:rPr>
          <w:rFonts w:asciiTheme="majorBidi" w:hAnsiTheme="majorBidi" w:cstheme="majorBidi"/>
        </w:rPr>
        <w:t xml:space="preserve"> on </w:t>
      </w:r>
      <w:r w:rsidR="00556E5E" w:rsidRPr="000E2403">
        <w:rPr>
          <w:rFonts w:asciiTheme="majorBidi" w:hAnsiTheme="majorBidi" w:cstheme="majorBidi"/>
        </w:rPr>
        <w:t>experimentally induced</w:t>
      </w:r>
      <w:r w:rsidRPr="000E2403">
        <w:rPr>
          <w:rFonts w:asciiTheme="majorBidi" w:hAnsiTheme="majorBidi" w:cstheme="majorBidi"/>
        </w:rPr>
        <w:t xml:space="preserve"> hyperlipidemia in rabbits. Journal of Natural Remedies, 14, 83-88.</w:t>
      </w:r>
    </w:p>
    <w:p w14:paraId="07204240" w14:textId="250045E0" w:rsidR="00F51E75" w:rsidRPr="000E2403" w:rsidRDefault="00F51E75" w:rsidP="000E2403">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t xml:space="preserve">M. Alba et al. Effects of </w:t>
      </w:r>
      <w:proofErr w:type="spellStart"/>
      <w:r w:rsidRPr="000E2403">
        <w:rPr>
          <w:rFonts w:asciiTheme="majorBidi" w:hAnsiTheme="majorBidi" w:cstheme="majorBidi"/>
        </w:rPr>
        <w:t>Withania</w:t>
      </w:r>
      <w:proofErr w:type="spellEnd"/>
      <w:r w:rsidRPr="000E2403">
        <w:rPr>
          <w:rFonts w:asciiTheme="majorBidi" w:hAnsiTheme="majorBidi" w:cstheme="majorBidi"/>
        </w:rPr>
        <w:t xml:space="preserve"> </w:t>
      </w:r>
      <w:proofErr w:type="spellStart"/>
      <w:r w:rsidRPr="000E2403">
        <w:rPr>
          <w:rFonts w:asciiTheme="majorBidi" w:hAnsiTheme="majorBidi" w:cstheme="majorBidi"/>
        </w:rPr>
        <w:t>coagulans</w:t>
      </w:r>
      <w:proofErr w:type="spellEnd"/>
      <w:r w:rsidRPr="000E2403">
        <w:rPr>
          <w:rFonts w:asciiTheme="majorBidi" w:hAnsiTheme="majorBidi" w:cstheme="majorBidi"/>
        </w:rPr>
        <w:t xml:space="preserve"> fruit powder and vitamin C on growth performance and some blood components in heat stressed broiler </w:t>
      </w:r>
      <w:proofErr w:type="spellStart"/>
      <w:r w:rsidRPr="000E2403">
        <w:rPr>
          <w:rFonts w:asciiTheme="majorBidi" w:hAnsiTheme="majorBidi" w:cstheme="majorBidi"/>
        </w:rPr>
        <w:t>chickensLivest</w:t>
      </w:r>
      <w:proofErr w:type="spellEnd"/>
      <w:r w:rsidRPr="000E2403">
        <w:rPr>
          <w:rFonts w:asciiTheme="majorBidi" w:hAnsiTheme="majorBidi" w:cstheme="majorBidi"/>
        </w:rPr>
        <w:t>. Sci. (2015)</w:t>
      </w:r>
    </w:p>
    <w:p w14:paraId="7B9A3570" w14:textId="63DE8656" w:rsidR="00F51E75" w:rsidRPr="000E2403" w:rsidRDefault="00F51E75" w:rsidP="000E2403">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t xml:space="preserve">M. Beg et al. A </w:t>
      </w:r>
      <w:proofErr w:type="spellStart"/>
      <w:r w:rsidRPr="000E2403">
        <w:rPr>
          <w:rFonts w:asciiTheme="majorBidi" w:hAnsiTheme="majorBidi" w:cstheme="majorBidi"/>
        </w:rPr>
        <w:t>withanolide</w:t>
      </w:r>
      <w:proofErr w:type="spellEnd"/>
      <w:r w:rsidRPr="000E2403">
        <w:rPr>
          <w:rFonts w:asciiTheme="majorBidi" w:hAnsiTheme="majorBidi" w:cstheme="majorBidi"/>
        </w:rPr>
        <w:t xml:space="preserve"> coagulin-L inhibits adipogenesis modulating </w:t>
      </w:r>
      <w:proofErr w:type="spellStart"/>
      <w:r w:rsidRPr="000E2403">
        <w:rPr>
          <w:rFonts w:asciiTheme="majorBidi" w:hAnsiTheme="majorBidi" w:cstheme="majorBidi"/>
        </w:rPr>
        <w:t>Wnt</w:t>
      </w:r>
      <w:proofErr w:type="spellEnd"/>
      <w:r w:rsidRPr="000E2403">
        <w:rPr>
          <w:rFonts w:asciiTheme="majorBidi" w:hAnsiTheme="majorBidi" w:cstheme="majorBidi"/>
        </w:rPr>
        <w:t>/β-catenin pathway and cell cycle in mitotic clonal expansion Phytomedicine (2014).</w:t>
      </w:r>
    </w:p>
    <w:p w14:paraId="6600FF9F" w14:textId="01CB007E" w:rsidR="00F51E75" w:rsidRPr="000E2403" w:rsidRDefault="00F51E75" w:rsidP="000E2403">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t xml:space="preserve">M. Goyal Traditional plants used for the treatment of diabetes mellitus in </w:t>
      </w:r>
      <w:proofErr w:type="spellStart"/>
      <w:r w:rsidRPr="000E2403">
        <w:rPr>
          <w:rFonts w:asciiTheme="majorBidi" w:hAnsiTheme="majorBidi" w:cstheme="majorBidi"/>
        </w:rPr>
        <w:t>Sursagar</w:t>
      </w:r>
      <w:proofErr w:type="spellEnd"/>
      <w:r w:rsidRPr="000E2403">
        <w:rPr>
          <w:rFonts w:asciiTheme="majorBidi" w:hAnsiTheme="majorBidi" w:cstheme="majorBidi"/>
        </w:rPr>
        <w:t xml:space="preserve"> constituency, Jodhpur, Rajasthan – an ethnomedicinal survey J. </w:t>
      </w:r>
      <w:proofErr w:type="spellStart"/>
      <w:r w:rsidRPr="000E2403">
        <w:rPr>
          <w:rFonts w:asciiTheme="majorBidi" w:hAnsiTheme="majorBidi" w:cstheme="majorBidi"/>
        </w:rPr>
        <w:t>Ethnopharmacol</w:t>
      </w:r>
      <w:proofErr w:type="spellEnd"/>
      <w:r w:rsidRPr="000E2403">
        <w:rPr>
          <w:rFonts w:asciiTheme="majorBidi" w:hAnsiTheme="majorBidi" w:cstheme="majorBidi"/>
        </w:rPr>
        <w:t>. (2015).</w:t>
      </w:r>
    </w:p>
    <w:p w14:paraId="4F5B735E" w14:textId="77777777" w:rsidR="00F51E75" w:rsidRPr="000E2403" w:rsidRDefault="00F51E75" w:rsidP="000E2403">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t>Mabberley, D.I. 1987. The Plant Book. Cambridge University Press, Cambridge, New York.</w:t>
      </w:r>
    </w:p>
    <w:p w14:paraId="0265B99D" w14:textId="77777777" w:rsidR="00F51E75" w:rsidRPr="000E2403" w:rsidRDefault="00F51E75" w:rsidP="000E2403">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t xml:space="preserve">Mathur D, Agrawal R.C. 2011. </w:t>
      </w:r>
      <w:proofErr w:type="spellStart"/>
      <w:r w:rsidRPr="000E2403">
        <w:rPr>
          <w:rFonts w:asciiTheme="majorBidi" w:hAnsiTheme="majorBidi" w:cstheme="majorBidi"/>
        </w:rPr>
        <w:t>Withania</w:t>
      </w:r>
      <w:proofErr w:type="spellEnd"/>
      <w:r w:rsidRPr="000E2403">
        <w:rPr>
          <w:rFonts w:asciiTheme="majorBidi" w:hAnsiTheme="majorBidi" w:cstheme="majorBidi"/>
        </w:rPr>
        <w:t xml:space="preserve"> </w:t>
      </w:r>
      <w:proofErr w:type="spellStart"/>
      <w:r w:rsidRPr="000E2403">
        <w:rPr>
          <w:rFonts w:asciiTheme="majorBidi" w:hAnsiTheme="majorBidi" w:cstheme="majorBidi"/>
        </w:rPr>
        <w:t>coagulans</w:t>
      </w:r>
      <w:proofErr w:type="spellEnd"/>
      <w:r w:rsidRPr="000E2403">
        <w:rPr>
          <w:rFonts w:asciiTheme="majorBidi" w:hAnsiTheme="majorBidi" w:cstheme="majorBidi"/>
        </w:rPr>
        <w:t xml:space="preserve"> a review on the morphological and pharmacological properties of the shrub. World Journal of Science and Technology 1:30-37.</w:t>
      </w:r>
    </w:p>
    <w:p w14:paraId="138E750F" w14:textId="539FB12C" w:rsidR="00F51E75" w:rsidRPr="000E2403" w:rsidRDefault="00F51E75" w:rsidP="000E2403">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t xml:space="preserve">Mughal, U.R.; Mehmood, R.; Malik, A.; Ali, B.; Tareen, R.B. (2012. </w:t>
      </w:r>
      <w:proofErr w:type="spellStart"/>
      <w:r w:rsidRPr="000E2403">
        <w:rPr>
          <w:rFonts w:asciiTheme="majorBidi" w:hAnsiTheme="majorBidi" w:cstheme="majorBidi"/>
        </w:rPr>
        <w:t>Flavonoidal</w:t>
      </w:r>
      <w:proofErr w:type="spellEnd"/>
      <w:r w:rsidRPr="000E2403">
        <w:rPr>
          <w:rFonts w:asciiTheme="majorBidi" w:hAnsiTheme="majorBidi" w:cstheme="majorBidi"/>
        </w:rPr>
        <w:t xml:space="preserve"> Constituents from Spiraea </w:t>
      </w:r>
      <w:proofErr w:type="spellStart"/>
      <w:r w:rsidRPr="000E2403">
        <w:rPr>
          <w:rFonts w:asciiTheme="majorBidi" w:hAnsiTheme="majorBidi" w:cstheme="majorBidi"/>
        </w:rPr>
        <w:t>brahuica</w:t>
      </w:r>
      <w:proofErr w:type="spellEnd"/>
      <w:r w:rsidRPr="000E2403">
        <w:rPr>
          <w:rFonts w:asciiTheme="majorBidi" w:hAnsiTheme="majorBidi" w:cstheme="majorBidi"/>
        </w:rPr>
        <w:t xml:space="preserve">, Helvetica </w:t>
      </w:r>
      <w:proofErr w:type="spellStart"/>
      <w:r w:rsidRPr="000E2403">
        <w:rPr>
          <w:rFonts w:asciiTheme="majorBidi" w:hAnsiTheme="majorBidi" w:cstheme="majorBidi"/>
        </w:rPr>
        <w:t>Chimica</w:t>
      </w:r>
      <w:proofErr w:type="spellEnd"/>
      <w:r w:rsidRPr="000E2403">
        <w:rPr>
          <w:rFonts w:asciiTheme="majorBidi" w:hAnsiTheme="majorBidi" w:cstheme="majorBidi"/>
        </w:rPr>
        <w:t xml:space="preserve"> Acta, 95, 100-105.</w:t>
      </w:r>
    </w:p>
    <w:p w14:paraId="5B2D7CB1" w14:textId="305CD335" w:rsidR="00F51E75" w:rsidRPr="000E2403" w:rsidRDefault="00F51E75" w:rsidP="000E2403">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t>Nasir, Y.J. 1985. Solanaceae. In: Flora of Pakistan. (Eds.: E. Nasir and S.I. Ali. Missouri Botanical Press, Missouri, No. 168: 1-61.</w:t>
      </w:r>
    </w:p>
    <w:p w14:paraId="7B1584A3" w14:textId="77777777" w:rsidR="00F51E75" w:rsidRPr="000E2403" w:rsidRDefault="00F51E75" w:rsidP="000E2403">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lastRenderedPageBreak/>
        <w:t xml:space="preserve">Pandey, I.; Nama, K.S. </w:t>
      </w:r>
      <w:proofErr w:type="spellStart"/>
      <w:r w:rsidRPr="000E2403">
        <w:rPr>
          <w:rFonts w:asciiTheme="majorBidi" w:hAnsiTheme="majorBidi" w:cstheme="majorBidi"/>
        </w:rPr>
        <w:t>Withania</w:t>
      </w:r>
      <w:proofErr w:type="spellEnd"/>
      <w:r w:rsidRPr="000E2403">
        <w:rPr>
          <w:rFonts w:asciiTheme="majorBidi" w:hAnsiTheme="majorBidi" w:cstheme="majorBidi"/>
        </w:rPr>
        <w:t xml:space="preserve"> </w:t>
      </w:r>
      <w:proofErr w:type="spellStart"/>
      <w:r w:rsidRPr="000E2403">
        <w:rPr>
          <w:rFonts w:asciiTheme="majorBidi" w:hAnsiTheme="majorBidi" w:cstheme="majorBidi"/>
        </w:rPr>
        <w:t>coagulans</w:t>
      </w:r>
      <w:proofErr w:type="spellEnd"/>
      <w:r w:rsidRPr="000E2403">
        <w:rPr>
          <w:rFonts w:asciiTheme="majorBidi" w:hAnsiTheme="majorBidi" w:cstheme="majorBidi"/>
        </w:rPr>
        <w:t xml:space="preserve"> (Stocks) </w:t>
      </w:r>
      <w:proofErr w:type="spellStart"/>
      <w:r w:rsidRPr="000E2403">
        <w:rPr>
          <w:rFonts w:asciiTheme="majorBidi" w:hAnsiTheme="majorBidi" w:cstheme="majorBidi"/>
        </w:rPr>
        <w:t>Dunal</w:t>
      </w:r>
      <w:proofErr w:type="spellEnd"/>
      <w:r w:rsidRPr="000E2403">
        <w:rPr>
          <w:rFonts w:asciiTheme="majorBidi" w:hAnsiTheme="majorBidi" w:cstheme="majorBidi"/>
        </w:rPr>
        <w:t xml:space="preserve">: A Rare Ethnomedicinal Plant of the Western Rajasthan Desert. Int. J. </w:t>
      </w:r>
      <w:proofErr w:type="spellStart"/>
      <w:r w:rsidRPr="000E2403">
        <w:rPr>
          <w:rFonts w:asciiTheme="majorBidi" w:hAnsiTheme="majorBidi" w:cstheme="majorBidi"/>
        </w:rPr>
        <w:t>Pharmaceut</w:t>
      </w:r>
      <w:proofErr w:type="spellEnd"/>
      <w:r w:rsidRPr="000E2403">
        <w:rPr>
          <w:rFonts w:asciiTheme="majorBidi" w:hAnsiTheme="majorBidi" w:cstheme="majorBidi"/>
        </w:rPr>
        <w:t>. Biomed. Res. 2015, 2, 34–40.</w:t>
      </w:r>
    </w:p>
    <w:p w14:paraId="038E6877" w14:textId="741F5325" w:rsidR="00F51E75" w:rsidRPr="000E2403" w:rsidRDefault="00F51E75" w:rsidP="000E2403">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t>Pavia, D.L.; Lampman, G.M.; Kriz, G.S. (1979. Introduction to spectroscopy, Saunders College Publishing Co., Philadelphia</w:t>
      </w:r>
      <w:proofErr w:type="gramStart"/>
      <w:r w:rsidRPr="000E2403">
        <w:rPr>
          <w:rFonts w:asciiTheme="majorBidi" w:hAnsiTheme="majorBidi" w:cstheme="majorBidi"/>
        </w:rPr>
        <w:t>, ,</w:t>
      </w:r>
      <w:proofErr w:type="gramEnd"/>
      <w:r w:rsidRPr="000E2403">
        <w:rPr>
          <w:rFonts w:asciiTheme="majorBidi" w:hAnsiTheme="majorBidi" w:cstheme="majorBidi"/>
        </w:rPr>
        <w:t xml:space="preserve"> p</w:t>
      </w:r>
      <w:proofErr w:type="gramStart"/>
      <w:r w:rsidRPr="000E2403">
        <w:rPr>
          <w:rFonts w:asciiTheme="majorBidi" w:hAnsiTheme="majorBidi" w:cstheme="majorBidi"/>
        </w:rPr>
        <w:t>. 41</w:t>
      </w:r>
      <w:proofErr w:type="gramEnd"/>
      <w:r w:rsidRPr="000E2403">
        <w:rPr>
          <w:rFonts w:asciiTheme="majorBidi" w:hAnsiTheme="majorBidi" w:cstheme="majorBidi"/>
        </w:rPr>
        <w:t>.</w:t>
      </w:r>
    </w:p>
    <w:p w14:paraId="094A4B77" w14:textId="687F96D9" w:rsidR="00F51E75" w:rsidRPr="000E2403" w:rsidRDefault="00F51E75" w:rsidP="000E2403">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t xml:space="preserve">R. Ahmad et al. Evaluation of apoptotic activity of </w:t>
      </w:r>
      <w:proofErr w:type="spellStart"/>
      <w:r w:rsidRPr="000E2403">
        <w:rPr>
          <w:rFonts w:asciiTheme="majorBidi" w:hAnsiTheme="majorBidi" w:cstheme="majorBidi"/>
        </w:rPr>
        <w:t>Withania</w:t>
      </w:r>
      <w:proofErr w:type="spellEnd"/>
      <w:r w:rsidRPr="000E2403">
        <w:rPr>
          <w:rFonts w:asciiTheme="majorBidi" w:hAnsiTheme="majorBidi" w:cstheme="majorBidi"/>
        </w:rPr>
        <w:t xml:space="preserve"> </w:t>
      </w:r>
      <w:proofErr w:type="spellStart"/>
      <w:r w:rsidRPr="000E2403">
        <w:rPr>
          <w:rFonts w:asciiTheme="majorBidi" w:hAnsiTheme="majorBidi" w:cstheme="majorBidi"/>
        </w:rPr>
        <w:t>coagulans</w:t>
      </w:r>
      <w:proofErr w:type="spellEnd"/>
      <w:r w:rsidRPr="000E2403">
        <w:rPr>
          <w:rFonts w:asciiTheme="majorBidi" w:hAnsiTheme="majorBidi" w:cstheme="majorBidi"/>
        </w:rPr>
        <w:t xml:space="preserve"> methanolic extract against human breast cancer and Vero cell lines J. Ayurveda </w:t>
      </w:r>
      <w:proofErr w:type="spellStart"/>
      <w:r w:rsidRPr="000E2403">
        <w:rPr>
          <w:rFonts w:asciiTheme="majorBidi" w:hAnsiTheme="majorBidi" w:cstheme="majorBidi"/>
        </w:rPr>
        <w:t>Integr</w:t>
      </w:r>
      <w:proofErr w:type="spellEnd"/>
      <w:r w:rsidRPr="000E2403">
        <w:rPr>
          <w:rFonts w:asciiTheme="majorBidi" w:hAnsiTheme="majorBidi" w:cstheme="majorBidi"/>
        </w:rPr>
        <w:t>. Med. (2017)</w:t>
      </w:r>
    </w:p>
    <w:p w14:paraId="023DCA7C" w14:textId="77777777" w:rsidR="00F51E75" w:rsidRPr="000E2403" w:rsidRDefault="00F51E75" w:rsidP="000E2403">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t xml:space="preserve">Rathore, M.S.; Khatri, K.; </w:t>
      </w:r>
      <w:proofErr w:type="spellStart"/>
      <w:r w:rsidRPr="000E2403">
        <w:rPr>
          <w:rFonts w:asciiTheme="majorBidi" w:hAnsiTheme="majorBidi" w:cstheme="majorBidi"/>
        </w:rPr>
        <w:t>Kheni</w:t>
      </w:r>
      <w:proofErr w:type="spellEnd"/>
      <w:r w:rsidRPr="000E2403">
        <w:rPr>
          <w:rFonts w:asciiTheme="majorBidi" w:hAnsiTheme="majorBidi" w:cstheme="majorBidi"/>
        </w:rPr>
        <w:t xml:space="preserve">, J.; Shekhawat, N.S. Biotechnological Advancement in an Important Medicinal Plant, </w:t>
      </w:r>
      <w:proofErr w:type="spellStart"/>
      <w:r w:rsidRPr="000E2403">
        <w:rPr>
          <w:rFonts w:asciiTheme="majorBidi" w:hAnsiTheme="majorBidi" w:cstheme="majorBidi"/>
        </w:rPr>
        <w:t>Withania</w:t>
      </w:r>
      <w:proofErr w:type="spellEnd"/>
      <w:r w:rsidRPr="000E2403">
        <w:rPr>
          <w:rFonts w:asciiTheme="majorBidi" w:hAnsiTheme="majorBidi" w:cstheme="majorBidi"/>
        </w:rPr>
        <w:t xml:space="preserve"> </w:t>
      </w:r>
      <w:proofErr w:type="spellStart"/>
      <w:r w:rsidRPr="000E2403">
        <w:rPr>
          <w:rFonts w:asciiTheme="majorBidi" w:hAnsiTheme="majorBidi" w:cstheme="majorBidi"/>
        </w:rPr>
        <w:t>coagulans</w:t>
      </w:r>
      <w:proofErr w:type="spellEnd"/>
      <w:r w:rsidRPr="000E2403">
        <w:rPr>
          <w:rFonts w:asciiTheme="majorBidi" w:hAnsiTheme="majorBidi" w:cstheme="majorBidi"/>
        </w:rPr>
        <w:t>: An Overview and Recent Updates. In Biotechnological Approaches for Medicinal and Aromatic Plants; Kumar, N., Ed.; Springer: Singapore, 2018; pp. 445–465.</w:t>
      </w:r>
    </w:p>
    <w:p w14:paraId="178D97A5" w14:textId="77777777" w:rsidR="00F51E75" w:rsidRPr="000E2403" w:rsidRDefault="00F51E75" w:rsidP="000E2403">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t xml:space="preserve">Ray, A.B.; Gupta, M. (1994. </w:t>
      </w:r>
      <w:proofErr w:type="spellStart"/>
      <w:r w:rsidRPr="000E2403">
        <w:rPr>
          <w:rFonts w:asciiTheme="majorBidi" w:hAnsiTheme="majorBidi" w:cstheme="majorBidi"/>
        </w:rPr>
        <w:t>Withasteroids</w:t>
      </w:r>
      <w:proofErr w:type="spellEnd"/>
      <w:r w:rsidRPr="000E2403">
        <w:rPr>
          <w:rFonts w:asciiTheme="majorBidi" w:hAnsiTheme="majorBidi" w:cstheme="majorBidi"/>
        </w:rPr>
        <w:t>, a Growing Group of Naturally Occurring Steroidal lactones, Progress in the Chemistry of Organic Natural Product, 63, 1-106.</w:t>
      </w:r>
    </w:p>
    <w:p w14:paraId="2DFF48F2" w14:textId="77777777" w:rsidR="00F51E75" w:rsidRPr="000E2403" w:rsidRDefault="00F51E75" w:rsidP="000E2403">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t xml:space="preserve">S.A. Khan et al. Isolation, characterization and DFT studies of epoxy ring containing new </w:t>
      </w:r>
      <w:proofErr w:type="spellStart"/>
      <w:r w:rsidRPr="000E2403">
        <w:rPr>
          <w:rFonts w:asciiTheme="majorBidi" w:hAnsiTheme="majorBidi" w:cstheme="majorBidi"/>
        </w:rPr>
        <w:t>withanolides</w:t>
      </w:r>
      <w:proofErr w:type="spellEnd"/>
      <w:r w:rsidRPr="000E2403">
        <w:rPr>
          <w:rFonts w:asciiTheme="majorBidi" w:hAnsiTheme="majorBidi" w:cstheme="majorBidi"/>
        </w:rPr>
        <w:t xml:space="preserve"> from </w:t>
      </w:r>
      <w:proofErr w:type="spellStart"/>
      <w:r w:rsidRPr="000E2403">
        <w:rPr>
          <w:rFonts w:asciiTheme="majorBidi" w:hAnsiTheme="majorBidi" w:cstheme="majorBidi"/>
        </w:rPr>
        <w:t>Withania</w:t>
      </w:r>
      <w:proofErr w:type="spellEnd"/>
      <w:r w:rsidRPr="000E2403">
        <w:rPr>
          <w:rFonts w:asciiTheme="majorBidi" w:hAnsiTheme="majorBidi" w:cstheme="majorBidi"/>
        </w:rPr>
        <w:t xml:space="preserve"> </w:t>
      </w:r>
      <w:proofErr w:type="spellStart"/>
      <w:r w:rsidRPr="000E2403">
        <w:rPr>
          <w:rFonts w:asciiTheme="majorBidi" w:hAnsiTheme="majorBidi" w:cstheme="majorBidi"/>
        </w:rPr>
        <w:t>coagulans</w:t>
      </w:r>
      <w:proofErr w:type="spellEnd"/>
      <w:r w:rsidRPr="000E2403">
        <w:rPr>
          <w:rFonts w:asciiTheme="majorBidi" w:hAnsiTheme="majorBidi" w:cstheme="majorBidi"/>
        </w:rPr>
        <w:t xml:space="preserve"> </w:t>
      </w:r>
      <w:proofErr w:type="spellStart"/>
      <w:r w:rsidRPr="000E2403">
        <w:rPr>
          <w:rFonts w:asciiTheme="majorBidi" w:hAnsiTheme="majorBidi" w:cstheme="majorBidi"/>
        </w:rPr>
        <w:t>Dunal</w:t>
      </w:r>
      <w:proofErr w:type="spellEnd"/>
      <w:r w:rsidRPr="000E2403">
        <w:rPr>
          <w:rFonts w:asciiTheme="majorBidi" w:hAnsiTheme="majorBidi" w:cstheme="majorBidi"/>
        </w:rPr>
        <w:t xml:space="preserve"> </w:t>
      </w:r>
      <w:proofErr w:type="spellStart"/>
      <w:r w:rsidRPr="000E2403">
        <w:rPr>
          <w:rFonts w:asciiTheme="majorBidi" w:hAnsiTheme="majorBidi" w:cstheme="majorBidi"/>
        </w:rPr>
        <w:t>Spectrochim</w:t>
      </w:r>
      <w:proofErr w:type="spellEnd"/>
      <w:r w:rsidRPr="000E2403">
        <w:rPr>
          <w:rFonts w:asciiTheme="majorBidi" w:hAnsiTheme="majorBidi" w:cstheme="majorBidi"/>
        </w:rPr>
        <w:t xml:space="preserve">. Acta A Mol. </w:t>
      </w:r>
      <w:proofErr w:type="spellStart"/>
      <w:r w:rsidRPr="000E2403">
        <w:rPr>
          <w:rFonts w:asciiTheme="majorBidi" w:hAnsiTheme="majorBidi" w:cstheme="majorBidi"/>
        </w:rPr>
        <w:t>Biomol</w:t>
      </w:r>
      <w:proofErr w:type="spellEnd"/>
      <w:r w:rsidRPr="000E2403">
        <w:rPr>
          <w:rFonts w:asciiTheme="majorBidi" w:hAnsiTheme="majorBidi" w:cstheme="majorBidi"/>
        </w:rPr>
        <w:t xml:space="preserve">. </w:t>
      </w:r>
      <w:proofErr w:type="spellStart"/>
      <w:r w:rsidRPr="000E2403">
        <w:rPr>
          <w:rFonts w:asciiTheme="majorBidi" w:hAnsiTheme="majorBidi" w:cstheme="majorBidi"/>
        </w:rPr>
        <w:t>Spectrosc</w:t>
      </w:r>
      <w:proofErr w:type="spellEnd"/>
      <w:r w:rsidRPr="000E2403">
        <w:rPr>
          <w:rFonts w:asciiTheme="majorBidi" w:hAnsiTheme="majorBidi" w:cstheme="majorBidi"/>
        </w:rPr>
        <w:t>. (2019)</w:t>
      </w:r>
    </w:p>
    <w:p w14:paraId="359E38A4" w14:textId="70C5A9CD" w:rsidR="00F51E75" w:rsidRPr="000E2403" w:rsidRDefault="00F51E75" w:rsidP="000E2403">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t>Scott, I. (1964. Interpretation of the Ultraviolet Spectra of Natural Products, Pergamon Press, Oxford, p. 64.</w:t>
      </w:r>
    </w:p>
    <w:p w14:paraId="11EFC56C" w14:textId="77777777" w:rsidR="00F51E75" w:rsidRPr="000E2403" w:rsidRDefault="00F51E75" w:rsidP="000E2403">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t xml:space="preserve">Srivastava, C.; Siddiqui, I.R.; Singh, J.; Tiwari, H.P. (1992. An antifeedant and insecticidal steroid and a new hydroxyl ketone from Cassia </w:t>
      </w:r>
      <w:proofErr w:type="spellStart"/>
      <w:r w:rsidRPr="000E2403">
        <w:rPr>
          <w:rFonts w:asciiTheme="majorBidi" w:hAnsiTheme="majorBidi" w:cstheme="majorBidi"/>
        </w:rPr>
        <w:t>siamea</w:t>
      </w:r>
      <w:proofErr w:type="spellEnd"/>
      <w:r w:rsidRPr="000E2403">
        <w:rPr>
          <w:rFonts w:asciiTheme="majorBidi" w:hAnsiTheme="majorBidi" w:cstheme="majorBidi"/>
        </w:rPr>
        <w:t xml:space="preserve"> bark. Journal of Indian Chemical Society, 69, 111.</w:t>
      </w:r>
    </w:p>
    <w:p w14:paraId="36756B8B" w14:textId="6A1004F2" w:rsidR="00F51E75" w:rsidRPr="000E2403" w:rsidRDefault="00F51E75" w:rsidP="000E2403">
      <w:pPr>
        <w:pStyle w:val="ListParagraph"/>
        <w:numPr>
          <w:ilvl w:val="0"/>
          <w:numId w:val="15"/>
        </w:numPr>
        <w:ind w:left="426" w:hanging="426"/>
        <w:jc w:val="both"/>
        <w:rPr>
          <w:rFonts w:asciiTheme="majorBidi" w:hAnsiTheme="majorBidi" w:cstheme="majorBidi"/>
        </w:rPr>
      </w:pPr>
      <w:proofErr w:type="spellStart"/>
      <w:r w:rsidRPr="000E2403">
        <w:rPr>
          <w:rFonts w:asciiTheme="majorBidi" w:hAnsiTheme="majorBidi" w:cstheme="majorBidi"/>
        </w:rPr>
        <w:t>Tusting</w:t>
      </w:r>
      <w:proofErr w:type="spellEnd"/>
      <w:r w:rsidRPr="000E2403">
        <w:rPr>
          <w:rFonts w:asciiTheme="majorBidi" w:hAnsiTheme="majorBidi" w:cstheme="majorBidi"/>
        </w:rPr>
        <w:t xml:space="preserve"> L. S., Thwing J., Sinclair D., et al. Mosquito larval source management for controlling malaria. Cochrane Database of Systematic </w:t>
      </w:r>
      <w:r w:rsidR="00D15058" w:rsidRPr="000E2403">
        <w:rPr>
          <w:rFonts w:asciiTheme="majorBidi" w:hAnsiTheme="majorBidi" w:cstheme="majorBidi"/>
        </w:rPr>
        <w:t xml:space="preserve">Reviews. </w:t>
      </w:r>
      <w:r w:rsidRPr="000E2403">
        <w:rPr>
          <w:rFonts w:asciiTheme="majorBidi" w:hAnsiTheme="majorBidi" w:cstheme="majorBidi"/>
        </w:rPr>
        <w:t xml:space="preserve">2013;8 </w:t>
      </w:r>
      <w:proofErr w:type="spellStart"/>
      <w:r w:rsidRPr="000E2403">
        <w:rPr>
          <w:rFonts w:asciiTheme="majorBidi" w:hAnsiTheme="majorBidi" w:cstheme="majorBidi"/>
        </w:rPr>
        <w:t>doi</w:t>
      </w:r>
      <w:proofErr w:type="spellEnd"/>
      <w:r w:rsidRPr="000E2403">
        <w:rPr>
          <w:rFonts w:asciiTheme="majorBidi" w:hAnsiTheme="majorBidi" w:cstheme="majorBidi"/>
        </w:rPr>
        <w:t>: 10.1002/14651858.cd008923.pub2.CD008923 [DOI] [PMC free article] [PubMed] [Google Scholar]</w:t>
      </w:r>
      <w:r w:rsidRPr="000E2403">
        <w:rPr>
          <w:rFonts w:asciiTheme="majorBidi" w:hAnsiTheme="majorBidi" w:cstheme="majorBidi"/>
        </w:rPr>
        <w:cr/>
      </w:r>
    </w:p>
    <w:p w14:paraId="51AB8CE3" w14:textId="77777777" w:rsidR="00F51E75" w:rsidRPr="000E2403" w:rsidRDefault="00F51E75" w:rsidP="000E2403">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t xml:space="preserve">Verma P. K, Rajurkar S, Gaikwad N. J, Kamboj V. 2010. The isolation and structure elucidation of new </w:t>
      </w:r>
      <w:proofErr w:type="spellStart"/>
      <w:r w:rsidRPr="000E2403">
        <w:rPr>
          <w:rFonts w:asciiTheme="majorBidi" w:hAnsiTheme="majorBidi" w:cstheme="majorBidi"/>
        </w:rPr>
        <w:t>Withanolides</w:t>
      </w:r>
      <w:proofErr w:type="spellEnd"/>
      <w:r w:rsidRPr="000E2403">
        <w:rPr>
          <w:rFonts w:asciiTheme="majorBidi" w:hAnsiTheme="majorBidi" w:cstheme="majorBidi"/>
        </w:rPr>
        <w:t xml:space="preserve"> from </w:t>
      </w:r>
      <w:proofErr w:type="spellStart"/>
      <w:r w:rsidRPr="000E2403">
        <w:rPr>
          <w:rFonts w:asciiTheme="majorBidi" w:hAnsiTheme="majorBidi" w:cstheme="majorBidi"/>
        </w:rPr>
        <w:t>Withania</w:t>
      </w:r>
      <w:proofErr w:type="spellEnd"/>
      <w:r w:rsidRPr="000E2403">
        <w:rPr>
          <w:rFonts w:asciiTheme="majorBidi" w:hAnsiTheme="majorBidi" w:cstheme="majorBidi"/>
        </w:rPr>
        <w:t xml:space="preserve"> </w:t>
      </w:r>
      <w:proofErr w:type="spellStart"/>
      <w:r w:rsidRPr="000E2403">
        <w:rPr>
          <w:rFonts w:asciiTheme="majorBidi" w:hAnsiTheme="majorBidi" w:cstheme="majorBidi"/>
        </w:rPr>
        <w:t>coagulans</w:t>
      </w:r>
      <w:proofErr w:type="spellEnd"/>
      <w:r w:rsidRPr="000E2403">
        <w:rPr>
          <w:rFonts w:asciiTheme="majorBidi" w:hAnsiTheme="majorBidi" w:cstheme="majorBidi"/>
        </w:rPr>
        <w:t xml:space="preserve"> with antidiabetic activity. Acta Pharmaceutica </w:t>
      </w:r>
      <w:proofErr w:type="spellStart"/>
      <w:r w:rsidRPr="000E2403">
        <w:rPr>
          <w:rFonts w:asciiTheme="majorBidi" w:hAnsiTheme="majorBidi" w:cstheme="majorBidi"/>
        </w:rPr>
        <w:t>Sciencia</w:t>
      </w:r>
      <w:proofErr w:type="spellEnd"/>
      <w:r w:rsidRPr="000E2403">
        <w:rPr>
          <w:rFonts w:asciiTheme="majorBidi" w:hAnsiTheme="majorBidi" w:cstheme="majorBidi"/>
        </w:rPr>
        <w:t xml:space="preserve"> 52 :155-157.</w:t>
      </w:r>
    </w:p>
    <w:p w14:paraId="3D48AEB1" w14:textId="77777777" w:rsidR="00F51E75" w:rsidRPr="000E2403" w:rsidRDefault="00F51E75" w:rsidP="000E2403">
      <w:pPr>
        <w:pStyle w:val="ListParagraph"/>
        <w:numPr>
          <w:ilvl w:val="0"/>
          <w:numId w:val="15"/>
        </w:numPr>
        <w:ind w:left="426" w:hanging="426"/>
        <w:jc w:val="both"/>
        <w:rPr>
          <w:rFonts w:asciiTheme="majorBidi" w:hAnsiTheme="majorBidi" w:cstheme="majorBidi"/>
        </w:rPr>
      </w:pPr>
      <w:r w:rsidRPr="000E2403">
        <w:rPr>
          <w:rFonts w:asciiTheme="majorBidi" w:hAnsiTheme="majorBidi" w:cstheme="majorBidi"/>
        </w:rPr>
        <w:t>Watt G.A. 1972. ‘Dictionary of the Economic Products of India’. Cosmo Publications, Delhi-6, India, 6, 309.</w:t>
      </w:r>
    </w:p>
    <w:p w14:paraId="2862880E" w14:textId="77777777" w:rsidR="00F5166A" w:rsidRPr="000E2403" w:rsidRDefault="00F51E75" w:rsidP="000E2403">
      <w:pPr>
        <w:pStyle w:val="ListParagraph"/>
        <w:numPr>
          <w:ilvl w:val="0"/>
          <w:numId w:val="15"/>
        </w:numPr>
        <w:ind w:left="426" w:hanging="426"/>
        <w:jc w:val="both"/>
        <w:rPr>
          <w:rFonts w:asciiTheme="majorBidi" w:hAnsiTheme="majorBidi" w:cstheme="majorBidi"/>
          <w:i/>
          <w:iCs/>
        </w:rPr>
      </w:pPr>
      <w:r w:rsidRPr="000E2403">
        <w:rPr>
          <w:rFonts w:asciiTheme="majorBidi" w:hAnsiTheme="majorBidi" w:cstheme="majorBidi"/>
        </w:rPr>
        <w:t>Zhou, X.L.; He, X.J.; Wang, G.H.; Yao, X.S. (2006. Steroidal saponins from Solanum nigrum. Journal of Natural Products, 69, 1158-</w:t>
      </w:r>
      <w:r w:rsidRPr="000E2403">
        <w:rPr>
          <w:rFonts w:asciiTheme="majorBidi" w:hAnsiTheme="majorBidi" w:cstheme="majorBidi"/>
          <w:i/>
          <w:iCs/>
        </w:rPr>
        <w:t>1163.</w:t>
      </w:r>
    </w:p>
    <w:sectPr w:rsidR="00F5166A" w:rsidRPr="000E2403" w:rsidSect="00F24C6F">
      <w:headerReference w:type="default" r:id="rId18"/>
      <w:footerReference w:type="default" r:id="rId19"/>
      <w:footerReference w:type="first" r:id="rId20"/>
      <w:pgSz w:w="11906" w:h="16838" w:code="9"/>
      <w:pgMar w:top="1021" w:right="1066" w:bottom="964" w:left="1168" w:header="851" w:footer="777" w:gutter="0"/>
      <w:pgNumType w:start="376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EF362" w14:textId="77777777" w:rsidR="003640D4" w:rsidRDefault="003640D4" w:rsidP="001E047B">
      <w:r>
        <w:separator/>
      </w:r>
    </w:p>
  </w:endnote>
  <w:endnote w:type="continuationSeparator" w:id="0">
    <w:p w14:paraId="61835E3A" w14:textId="77777777" w:rsidR="003640D4" w:rsidRDefault="003640D4" w:rsidP="001E0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平成明朝">
    <w:altName w:val="MS Mincho"/>
    <w:charset w:val="80"/>
    <w:family w:val="auto"/>
    <w:pitch w:val="variable"/>
    <w:sig w:usb0="00000000" w:usb1="00000000" w:usb2="07040001" w:usb3="00000000" w:csb0="00020000" w:csb1="00000000"/>
  </w:font>
  <w:font w:name="Franklin Gothic Book">
    <w:panose1 w:val="020B05030201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07FF8" w14:textId="77777777" w:rsidR="00F24C6F" w:rsidRPr="007255C0" w:rsidRDefault="00F24C6F" w:rsidP="00F24C6F">
    <w:pPr>
      <w:pStyle w:val="Footer"/>
      <w:pBdr>
        <w:top w:val="single" w:sz="4" w:space="0" w:color="000000"/>
      </w:pBdr>
      <w:tabs>
        <w:tab w:val="clear" w:pos="8640"/>
        <w:tab w:val="right" w:pos="9639"/>
      </w:tabs>
      <w:ind w:right="33"/>
      <w:jc w:val="both"/>
      <w:rPr>
        <w:rFonts w:asciiTheme="majorBidi" w:hAnsiTheme="majorBidi" w:cstheme="majorBidi"/>
        <w:b/>
        <w:bCs/>
        <w:color w:val="000000" w:themeColor="text1"/>
        <w:sz w:val="20"/>
        <w:szCs w:val="20"/>
      </w:rPr>
    </w:pPr>
    <w:hyperlink r:id="rId1" w:history="1">
      <w:r w:rsidRPr="007255C0">
        <w:rPr>
          <w:rStyle w:val="Hyperlink"/>
          <w:rFonts w:asciiTheme="majorBidi" w:hAnsiTheme="majorBidi" w:cstheme="majorBidi"/>
          <w:color w:val="000000" w:themeColor="text1"/>
          <w:sz w:val="20"/>
          <w:szCs w:val="20"/>
          <w:u w:val="none"/>
          <w:shd w:val="clear" w:color="auto" w:fill="FFFFFF"/>
        </w:rPr>
        <w:t xml:space="preserve">Vol.31 No. </w:t>
      </w:r>
      <w:r>
        <w:rPr>
          <w:rStyle w:val="Hyperlink"/>
          <w:rFonts w:asciiTheme="majorBidi" w:hAnsiTheme="majorBidi" w:cstheme="majorBidi"/>
          <w:color w:val="000000" w:themeColor="text1"/>
          <w:sz w:val="20"/>
          <w:szCs w:val="20"/>
          <w:u w:val="none"/>
          <w:shd w:val="clear" w:color="auto" w:fill="FFFFFF"/>
        </w:rPr>
        <w:t>6</w:t>
      </w:r>
      <w:r w:rsidRPr="007255C0">
        <w:rPr>
          <w:rStyle w:val="Hyperlink"/>
          <w:rFonts w:asciiTheme="majorBidi" w:hAnsiTheme="majorBidi" w:cstheme="majorBidi"/>
          <w:color w:val="000000" w:themeColor="text1"/>
          <w:sz w:val="20"/>
          <w:szCs w:val="20"/>
          <w:u w:val="none"/>
          <w:shd w:val="clear" w:color="auto" w:fill="FFFFFF"/>
        </w:rPr>
        <w:t xml:space="preserve"> (2024) JPTCP</w:t>
      </w:r>
    </w:hyperlink>
    <w:r w:rsidRPr="007255C0">
      <w:rPr>
        <w:rFonts w:asciiTheme="majorBidi" w:hAnsiTheme="majorBidi" w:cstheme="majorBidi"/>
        <w:color w:val="000000" w:themeColor="text1"/>
        <w:sz w:val="20"/>
        <w:szCs w:val="20"/>
      </w:rPr>
      <w:t xml:space="preserve"> (</w:t>
    </w:r>
    <w:r>
      <w:rPr>
        <w:rFonts w:asciiTheme="majorBidi" w:hAnsiTheme="majorBidi" w:cstheme="majorBidi"/>
        <w:color w:val="000000" w:themeColor="text1"/>
        <w:sz w:val="20"/>
        <w:szCs w:val="20"/>
      </w:rPr>
      <w:t>3760</w:t>
    </w:r>
    <w:r w:rsidRPr="007255C0">
      <w:rPr>
        <w:rFonts w:asciiTheme="majorBidi" w:hAnsiTheme="majorBidi" w:cstheme="majorBidi"/>
        <w:color w:val="000000" w:themeColor="text1"/>
        <w:sz w:val="20"/>
        <w:szCs w:val="20"/>
      </w:rPr>
      <w:t>-</w:t>
    </w:r>
    <w:r>
      <w:rPr>
        <w:rFonts w:asciiTheme="majorBidi" w:hAnsiTheme="majorBidi" w:cstheme="majorBidi"/>
        <w:color w:val="000000" w:themeColor="text1"/>
        <w:sz w:val="20"/>
        <w:szCs w:val="20"/>
      </w:rPr>
      <w:t>3776</w:t>
    </w:r>
    <w:r w:rsidRPr="007255C0">
      <w:rPr>
        <w:rFonts w:asciiTheme="majorBidi" w:hAnsiTheme="majorBidi" w:cstheme="majorBidi"/>
        <w:color w:val="000000" w:themeColor="text1"/>
        <w:sz w:val="20"/>
        <w:szCs w:val="20"/>
      </w:rPr>
      <w:t>)</w:t>
    </w:r>
    <w:r w:rsidRPr="007255C0">
      <w:rPr>
        <w:rFonts w:asciiTheme="majorBidi" w:hAnsiTheme="majorBidi" w:cstheme="majorBidi"/>
        <w:color w:val="000000" w:themeColor="text1"/>
        <w:sz w:val="20"/>
        <w:szCs w:val="20"/>
      </w:rPr>
      <w:tab/>
    </w:r>
    <w:r w:rsidRPr="007255C0">
      <w:rPr>
        <w:rFonts w:asciiTheme="majorBidi" w:hAnsiTheme="majorBidi" w:cstheme="majorBidi"/>
        <w:color w:val="000000" w:themeColor="text1"/>
        <w:sz w:val="20"/>
        <w:szCs w:val="20"/>
      </w:rPr>
      <w:tab/>
      <w:t xml:space="preserve">Page | </w:t>
    </w:r>
    <w:r w:rsidRPr="007255C0">
      <w:rPr>
        <w:rFonts w:asciiTheme="majorBidi" w:hAnsiTheme="majorBidi" w:cstheme="majorBidi"/>
        <w:b/>
        <w:bCs/>
        <w:color w:val="000000" w:themeColor="text1"/>
        <w:sz w:val="20"/>
        <w:szCs w:val="20"/>
      </w:rPr>
      <w:fldChar w:fldCharType="begin"/>
    </w:r>
    <w:r w:rsidRPr="007255C0">
      <w:rPr>
        <w:rFonts w:asciiTheme="majorBidi" w:hAnsiTheme="majorBidi" w:cstheme="majorBidi"/>
        <w:color w:val="000000" w:themeColor="text1"/>
        <w:sz w:val="20"/>
        <w:szCs w:val="20"/>
      </w:rPr>
      <w:instrText xml:space="preserve"> PAGE </w:instrText>
    </w:r>
    <w:r w:rsidRPr="007255C0">
      <w:rPr>
        <w:rFonts w:asciiTheme="majorBidi" w:hAnsiTheme="majorBidi" w:cstheme="majorBidi"/>
        <w:b/>
        <w:bCs/>
        <w:color w:val="000000" w:themeColor="text1"/>
        <w:sz w:val="20"/>
        <w:szCs w:val="20"/>
      </w:rPr>
      <w:fldChar w:fldCharType="separate"/>
    </w:r>
    <w:r>
      <w:rPr>
        <w:rFonts w:asciiTheme="majorBidi" w:hAnsiTheme="majorBidi" w:cstheme="majorBidi"/>
        <w:b/>
        <w:bCs/>
        <w:color w:val="000000" w:themeColor="text1"/>
        <w:sz w:val="20"/>
        <w:szCs w:val="20"/>
      </w:rPr>
      <w:t>3760</w:t>
    </w:r>
    <w:r w:rsidRPr="007255C0">
      <w:rPr>
        <w:rFonts w:asciiTheme="majorBidi" w:hAnsiTheme="majorBidi" w:cstheme="majorBidi"/>
        <w:b/>
        <w:bCs/>
        <w:color w:val="000000" w:themeColor="text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AB0F6" w14:textId="6CACAE76" w:rsidR="007255C0" w:rsidRPr="007255C0" w:rsidRDefault="007255C0" w:rsidP="007255C0">
    <w:pPr>
      <w:pStyle w:val="Footer"/>
      <w:pBdr>
        <w:top w:val="single" w:sz="4" w:space="0" w:color="000000"/>
      </w:pBdr>
      <w:tabs>
        <w:tab w:val="clear" w:pos="8640"/>
        <w:tab w:val="right" w:pos="9639"/>
      </w:tabs>
      <w:ind w:right="33"/>
      <w:jc w:val="both"/>
      <w:rPr>
        <w:rFonts w:asciiTheme="majorBidi" w:hAnsiTheme="majorBidi" w:cstheme="majorBidi"/>
        <w:b/>
        <w:bCs/>
        <w:color w:val="000000" w:themeColor="text1"/>
        <w:sz w:val="20"/>
        <w:szCs w:val="20"/>
      </w:rPr>
    </w:pPr>
    <w:hyperlink r:id="rId1" w:history="1">
      <w:r w:rsidRPr="007255C0">
        <w:rPr>
          <w:rStyle w:val="Hyperlink"/>
          <w:rFonts w:asciiTheme="majorBidi" w:hAnsiTheme="majorBidi" w:cstheme="majorBidi"/>
          <w:color w:val="000000" w:themeColor="text1"/>
          <w:sz w:val="20"/>
          <w:szCs w:val="20"/>
          <w:u w:val="none"/>
          <w:shd w:val="clear" w:color="auto" w:fill="FFFFFF"/>
        </w:rPr>
        <w:t xml:space="preserve">Vol.31 No. </w:t>
      </w:r>
      <w:r>
        <w:rPr>
          <w:rStyle w:val="Hyperlink"/>
          <w:rFonts w:asciiTheme="majorBidi" w:hAnsiTheme="majorBidi" w:cstheme="majorBidi"/>
          <w:color w:val="000000" w:themeColor="text1"/>
          <w:sz w:val="20"/>
          <w:szCs w:val="20"/>
          <w:u w:val="none"/>
          <w:shd w:val="clear" w:color="auto" w:fill="FFFFFF"/>
        </w:rPr>
        <w:t>6</w:t>
      </w:r>
      <w:r w:rsidRPr="007255C0">
        <w:rPr>
          <w:rStyle w:val="Hyperlink"/>
          <w:rFonts w:asciiTheme="majorBidi" w:hAnsiTheme="majorBidi" w:cstheme="majorBidi"/>
          <w:color w:val="000000" w:themeColor="text1"/>
          <w:sz w:val="20"/>
          <w:szCs w:val="20"/>
          <w:u w:val="none"/>
          <w:shd w:val="clear" w:color="auto" w:fill="FFFFFF"/>
        </w:rPr>
        <w:t xml:space="preserve"> (2024) JPTCP</w:t>
      </w:r>
    </w:hyperlink>
    <w:r w:rsidRPr="007255C0">
      <w:rPr>
        <w:rFonts w:asciiTheme="majorBidi" w:hAnsiTheme="majorBidi" w:cstheme="majorBidi"/>
        <w:color w:val="000000" w:themeColor="text1"/>
        <w:sz w:val="20"/>
        <w:szCs w:val="20"/>
      </w:rPr>
      <w:t xml:space="preserve"> (</w:t>
    </w:r>
    <w:r w:rsidR="00F24C6F">
      <w:rPr>
        <w:rFonts w:asciiTheme="majorBidi" w:hAnsiTheme="majorBidi" w:cstheme="majorBidi"/>
        <w:color w:val="000000" w:themeColor="text1"/>
        <w:sz w:val="20"/>
        <w:szCs w:val="20"/>
      </w:rPr>
      <w:t>3760</w:t>
    </w:r>
    <w:r w:rsidRPr="007255C0">
      <w:rPr>
        <w:rFonts w:asciiTheme="majorBidi" w:hAnsiTheme="majorBidi" w:cstheme="majorBidi"/>
        <w:color w:val="000000" w:themeColor="text1"/>
        <w:sz w:val="20"/>
        <w:szCs w:val="20"/>
      </w:rPr>
      <w:t>-</w:t>
    </w:r>
    <w:r w:rsidR="00F24C6F">
      <w:rPr>
        <w:rFonts w:asciiTheme="majorBidi" w:hAnsiTheme="majorBidi" w:cstheme="majorBidi"/>
        <w:color w:val="000000" w:themeColor="text1"/>
        <w:sz w:val="20"/>
        <w:szCs w:val="20"/>
      </w:rPr>
      <w:t>3776</w:t>
    </w:r>
    <w:r w:rsidRPr="007255C0">
      <w:rPr>
        <w:rFonts w:asciiTheme="majorBidi" w:hAnsiTheme="majorBidi" w:cstheme="majorBidi"/>
        <w:color w:val="000000" w:themeColor="text1"/>
        <w:sz w:val="20"/>
        <w:szCs w:val="20"/>
      </w:rPr>
      <w:t>)</w:t>
    </w:r>
    <w:r w:rsidRPr="007255C0">
      <w:rPr>
        <w:rFonts w:asciiTheme="majorBidi" w:hAnsiTheme="majorBidi" w:cstheme="majorBidi"/>
        <w:color w:val="000000" w:themeColor="text1"/>
        <w:sz w:val="20"/>
        <w:szCs w:val="20"/>
      </w:rPr>
      <w:tab/>
    </w:r>
    <w:r w:rsidRPr="007255C0">
      <w:rPr>
        <w:rFonts w:asciiTheme="majorBidi" w:hAnsiTheme="majorBidi" w:cstheme="majorBidi"/>
        <w:color w:val="000000" w:themeColor="text1"/>
        <w:sz w:val="20"/>
        <w:szCs w:val="20"/>
      </w:rPr>
      <w:tab/>
      <w:t xml:space="preserve">Page | </w:t>
    </w:r>
    <w:r w:rsidRPr="007255C0">
      <w:rPr>
        <w:rFonts w:asciiTheme="majorBidi" w:hAnsiTheme="majorBidi" w:cstheme="majorBidi"/>
        <w:b/>
        <w:bCs/>
        <w:color w:val="000000" w:themeColor="text1"/>
        <w:sz w:val="20"/>
        <w:szCs w:val="20"/>
      </w:rPr>
      <w:fldChar w:fldCharType="begin"/>
    </w:r>
    <w:r w:rsidRPr="007255C0">
      <w:rPr>
        <w:rFonts w:asciiTheme="majorBidi" w:hAnsiTheme="majorBidi" w:cstheme="majorBidi"/>
        <w:color w:val="000000" w:themeColor="text1"/>
        <w:sz w:val="20"/>
        <w:szCs w:val="20"/>
      </w:rPr>
      <w:instrText xml:space="preserve"> PAGE </w:instrText>
    </w:r>
    <w:r w:rsidRPr="007255C0">
      <w:rPr>
        <w:rFonts w:asciiTheme="majorBidi" w:hAnsiTheme="majorBidi" w:cstheme="majorBidi"/>
        <w:b/>
        <w:bCs/>
        <w:color w:val="000000" w:themeColor="text1"/>
        <w:sz w:val="20"/>
        <w:szCs w:val="20"/>
      </w:rPr>
      <w:fldChar w:fldCharType="separate"/>
    </w:r>
    <w:r>
      <w:rPr>
        <w:rFonts w:asciiTheme="majorBidi" w:hAnsiTheme="majorBidi" w:cstheme="majorBidi"/>
        <w:b/>
        <w:bCs/>
        <w:color w:val="000000" w:themeColor="text1"/>
        <w:sz w:val="20"/>
        <w:szCs w:val="20"/>
      </w:rPr>
      <w:t>1</w:t>
    </w:r>
    <w:r w:rsidRPr="007255C0">
      <w:rPr>
        <w:rFonts w:asciiTheme="majorBidi" w:hAnsiTheme="majorBidi" w:cstheme="majorBidi"/>
        <w:b/>
        <w:bCs/>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80482" w14:textId="77777777" w:rsidR="003640D4" w:rsidRDefault="003640D4" w:rsidP="001E047B">
      <w:r>
        <w:separator/>
      </w:r>
    </w:p>
  </w:footnote>
  <w:footnote w:type="continuationSeparator" w:id="0">
    <w:p w14:paraId="0980F715" w14:textId="77777777" w:rsidR="003640D4" w:rsidRDefault="003640D4" w:rsidP="001E04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4D736" w14:textId="7507B4DE" w:rsidR="00175460" w:rsidRDefault="007255C0" w:rsidP="007255C0">
    <w:pPr>
      <w:pStyle w:val="Header"/>
      <w:pBdr>
        <w:bottom w:val="single" w:sz="4" w:space="1" w:color="auto"/>
      </w:pBdr>
      <w:jc w:val="center"/>
      <w:rPr>
        <w:rStyle w:val="Emphasis"/>
        <w:rFonts w:asciiTheme="majorBidi" w:hAnsiTheme="majorBidi" w:cstheme="majorBidi"/>
        <w:bCs/>
        <w:i w:val="0"/>
        <w:sz w:val="20"/>
        <w:szCs w:val="20"/>
      </w:rPr>
    </w:pPr>
    <w:r w:rsidRPr="007255C0">
      <w:rPr>
        <w:rStyle w:val="Emphasis"/>
        <w:rFonts w:asciiTheme="majorBidi" w:hAnsiTheme="majorBidi" w:cstheme="majorBidi"/>
        <w:bCs/>
        <w:i w:val="0"/>
        <w:sz w:val="20"/>
        <w:szCs w:val="20"/>
      </w:rPr>
      <w:t xml:space="preserve">Isolation and Characterization of Bioactive </w:t>
    </w:r>
    <w:proofErr w:type="spellStart"/>
    <w:r w:rsidRPr="007255C0">
      <w:rPr>
        <w:rStyle w:val="Emphasis"/>
        <w:rFonts w:asciiTheme="majorBidi" w:hAnsiTheme="majorBidi" w:cstheme="majorBidi"/>
        <w:bCs/>
        <w:i w:val="0"/>
        <w:sz w:val="20"/>
        <w:szCs w:val="20"/>
      </w:rPr>
      <w:t>Withanolide</w:t>
    </w:r>
    <w:proofErr w:type="spellEnd"/>
    <w:r w:rsidRPr="007255C0">
      <w:rPr>
        <w:rStyle w:val="Emphasis"/>
        <w:rFonts w:asciiTheme="majorBidi" w:hAnsiTheme="majorBidi" w:cstheme="majorBidi"/>
        <w:bCs/>
        <w:i w:val="0"/>
        <w:sz w:val="20"/>
        <w:szCs w:val="20"/>
      </w:rPr>
      <w:t xml:space="preserve"> Glucosides, </w:t>
    </w:r>
    <w:proofErr w:type="spellStart"/>
    <w:r w:rsidRPr="007255C0">
      <w:rPr>
        <w:rStyle w:val="Emphasis"/>
        <w:rFonts w:asciiTheme="majorBidi" w:hAnsiTheme="majorBidi" w:cstheme="majorBidi"/>
        <w:bCs/>
        <w:i w:val="0"/>
        <w:sz w:val="20"/>
        <w:szCs w:val="20"/>
      </w:rPr>
      <w:t>Coagulans</w:t>
    </w:r>
    <w:proofErr w:type="spellEnd"/>
    <w:r w:rsidRPr="007255C0">
      <w:rPr>
        <w:rStyle w:val="Emphasis"/>
        <w:rFonts w:asciiTheme="majorBidi" w:hAnsiTheme="majorBidi" w:cstheme="majorBidi"/>
        <w:bCs/>
        <w:i w:val="0"/>
        <w:sz w:val="20"/>
        <w:szCs w:val="20"/>
      </w:rPr>
      <w:t xml:space="preserve"> Y and Z, from</w:t>
    </w:r>
    <w:r w:rsidRPr="007255C0">
      <w:rPr>
        <w:rFonts w:asciiTheme="majorBidi" w:hAnsiTheme="majorBidi" w:cstheme="majorBidi"/>
        <w:bCs/>
        <w:i/>
        <w:sz w:val="20"/>
        <w:szCs w:val="20"/>
      </w:rPr>
      <w:t xml:space="preserve"> </w:t>
    </w:r>
    <w:proofErr w:type="spellStart"/>
    <w:r w:rsidRPr="007255C0">
      <w:rPr>
        <w:rStyle w:val="Emphasis"/>
        <w:rFonts w:asciiTheme="majorBidi" w:hAnsiTheme="majorBidi" w:cstheme="majorBidi"/>
        <w:bCs/>
        <w:sz w:val="20"/>
        <w:szCs w:val="20"/>
      </w:rPr>
      <w:t>Withania</w:t>
    </w:r>
    <w:proofErr w:type="spellEnd"/>
    <w:r w:rsidRPr="007255C0">
      <w:rPr>
        <w:rStyle w:val="Emphasis"/>
        <w:rFonts w:asciiTheme="majorBidi" w:hAnsiTheme="majorBidi" w:cstheme="majorBidi"/>
        <w:bCs/>
        <w:sz w:val="20"/>
        <w:szCs w:val="20"/>
      </w:rPr>
      <w:t xml:space="preserve"> </w:t>
    </w:r>
    <w:proofErr w:type="spellStart"/>
    <w:r w:rsidRPr="007255C0">
      <w:rPr>
        <w:rStyle w:val="Emphasis"/>
        <w:rFonts w:asciiTheme="majorBidi" w:hAnsiTheme="majorBidi" w:cstheme="majorBidi"/>
        <w:bCs/>
        <w:sz w:val="20"/>
        <w:szCs w:val="20"/>
      </w:rPr>
      <w:t>coagulans</w:t>
    </w:r>
    <w:proofErr w:type="spellEnd"/>
    <w:r w:rsidRPr="007255C0">
      <w:rPr>
        <w:rFonts w:asciiTheme="majorBidi" w:hAnsiTheme="majorBidi" w:cstheme="majorBidi"/>
        <w:bCs/>
        <w:sz w:val="20"/>
        <w:szCs w:val="20"/>
      </w:rPr>
      <w:t xml:space="preserve"> </w:t>
    </w:r>
    <w:r w:rsidRPr="007255C0">
      <w:rPr>
        <w:rStyle w:val="Emphasis"/>
        <w:rFonts w:asciiTheme="majorBidi" w:hAnsiTheme="majorBidi" w:cstheme="majorBidi"/>
        <w:bCs/>
        <w:i w:val="0"/>
        <w:sz w:val="20"/>
        <w:szCs w:val="20"/>
      </w:rPr>
      <w:t>and Evaluation of Their Biological Activities</w:t>
    </w:r>
  </w:p>
  <w:p w14:paraId="37B40890" w14:textId="77777777" w:rsidR="007255C0" w:rsidRPr="007255C0" w:rsidRDefault="007255C0" w:rsidP="007255C0">
    <w:pPr>
      <w:pStyle w:val="Header"/>
      <w:jc w:val="center"/>
      <w:rPr>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66079"/>
    <w:multiLevelType w:val="hybridMultilevel"/>
    <w:tmpl w:val="448AD73A"/>
    <w:lvl w:ilvl="0" w:tplc="F0B29262">
      <w:start w:val="1"/>
      <w:numFmt w:val="upperLetter"/>
      <w:lvlText w:val="%1."/>
      <w:lvlJc w:val="left"/>
      <w:pPr>
        <w:ind w:left="760" w:hanging="40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2BF275A"/>
    <w:multiLevelType w:val="hybridMultilevel"/>
    <w:tmpl w:val="2924D7F2"/>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CB0F2A"/>
    <w:multiLevelType w:val="hybridMultilevel"/>
    <w:tmpl w:val="3EFC9ECA"/>
    <w:lvl w:ilvl="0" w:tplc="08090001">
      <w:start w:val="1"/>
      <w:numFmt w:val="bullet"/>
      <w:lvlText w:val=""/>
      <w:lvlJc w:val="left"/>
      <w:pPr>
        <w:ind w:left="47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B476BE6"/>
    <w:multiLevelType w:val="hybridMultilevel"/>
    <w:tmpl w:val="98FA3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B56612"/>
    <w:multiLevelType w:val="hybridMultilevel"/>
    <w:tmpl w:val="D4FC528E"/>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8C0807"/>
    <w:multiLevelType w:val="multilevel"/>
    <w:tmpl w:val="3A148AB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DDB494F"/>
    <w:multiLevelType w:val="hybridMultilevel"/>
    <w:tmpl w:val="81BA606C"/>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2F257E"/>
    <w:multiLevelType w:val="multilevel"/>
    <w:tmpl w:val="AD8C6BDA"/>
    <w:lvl w:ilvl="0">
      <w:start w:val="1"/>
      <w:numFmt w:val="decimal"/>
      <w:lvlText w:val="%1."/>
      <w:lvlJc w:val="left"/>
      <w:pPr>
        <w:ind w:left="720" w:hanging="360"/>
      </w:pPr>
    </w:lvl>
    <w:lvl w:ilvl="1">
      <w:start w:val="6"/>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04E0E8A"/>
    <w:multiLevelType w:val="hybridMultilevel"/>
    <w:tmpl w:val="58447F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470C77"/>
    <w:multiLevelType w:val="multilevel"/>
    <w:tmpl w:val="D60AE222"/>
    <w:lvl w:ilvl="0">
      <w:start w:val="4"/>
      <w:numFmt w:val="decimal"/>
      <w:lvlText w:val="%1"/>
      <w:lvlJc w:val="left"/>
      <w:pPr>
        <w:ind w:left="660" w:hanging="660"/>
      </w:pPr>
      <w:rPr>
        <w:rFonts w:cs="Times New Roman" w:hint="default"/>
      </w:rPr>
    </w:lvl>
    <w:lvl w:ilvl="1">
      <w:start w:val="3"/>
      <w:numFmt w:val="decimal"/>
      <w:lvlText w:val="%1.%2"/>
      <w:lvlJc w:val="left"/>
      <w:pPr>
        <w:ind w:left="660" w:hanging="66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544C2861"/>
    <w:multiLevelType w:val="hybridMultilevel"/>
    <w:tmpl w:val="C28CED42"/>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5457FC3"/>
    <w:multiLevelType w:val="multilevel"/>
    <w:tmpl w:val="CB16B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7725D9"/>
    <w:multiLevelType w:val="hybridMultilevel"/>
    <w:tmpl w:val="6950C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873D57"/>
    <w:multiLevelType w:val="hybridMultilevel"/>
    <w:tmpl w:val="F342C9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6D12A58"/>
    <w:multiLevelType w:val="multilevel"/>
    <w:tmpl w:val="544AEA6A"/>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5" w15:restartNumberingAfterBreak="0">
    <w:nsid w:val="68EF640D"/>
    <w:multiLevelType w:val="multilevel"/>
    <w:tmpl w:val="3DD68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675F3F"/>
    <w:multiLevelType w:val="multilevel"/>
    <w:tmpl w:val="710E81A8"/>
    <w:lvl w:ilvl="0">
      <w:start w:val="3"/>
      <w:numFmt w:val="decimal"/>
      <w:lvlText w:val="%1"/>
      <w:lvlJc w:val="left"/>
      <w:pPr>
        <w:ind w:left="420" w:hanging="420"/>
      </w:pPr>
      <w:rPr>
        <w:rFonts w:hint="default"/>
        <w:i w:val="0"/>
      </w:rPr>
    </w:lvl>
    <w:lvl w:ilvl="1">
      <w:start w:val="11"/>
      <w:numFmt w:val="decimal"/>
      <w:lvlText w:val="%1.%2"/>
      <w:lvlJc w:val="left"/>
      <w:pPr>
        <w:ind w:left="780" w:hanging="4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num w:numId="1" w16cid:durableId="1610698829">
    <w:abstractNumId w:val="3"/>
  </w:num>
  <w:num w:numId="2" w16cid:durableId="1317301009">
    <w:abstractNumId w:val="14"/>
  </w:num>
  <w:num w:numId="3" w16cid:durableId="933170398">
    <w:abstractNumId w:val="9"/>
  </w:num>
  <w:num w:numId="4" w16cid:durableId="1260791008">
    <w:abstractNumId w:val="5"/>
  </w:num>
  <w:num w:numId="5" w16cid:durableId="2097482513">
    <w:abstractNumId w:val="2"/>
  </w:num>
  <w:num w:numId="6" w16cid:durableId="1575510011">
    <w:abstractNumId w:val="4"/>
  </w:num>
  <w:num w:numId="7" w16cid:durableId="1853373050">
    <w:abstractNumId w:val="6"/>
  </w:num>
  <w:num w:numId="8" w16cid:durableId="517890882">
    <w:abstractNumId w:val="8"/>
  </w:num>
  <w:num w:numId="9" w16cid:durableId="750004456">
    <w:abstractNumId w:val="11"/>
  </w:num>
  <w:num w:numId="10" w16cid:durableId="1744989013">
    <w:abstractNumId w:val="1"/>
  </w:num>
  <w:num w:numId="11" w16cid:durableId="1456634590">
    <w:abstractNumId w:val="12"/>
  </w:num>
  <w:num w:numId="12" w16cid:durableId="1586452352">
    <w:abstractNumId w:val="7"/>
  </w:num>
  <w:num w:numId="13" w16cid:durableId="1104181810">
    <w:abstractNumId w:val="15"/>
  </w:num>
  <w:num w:numId="14" w16cid:durableId="1586382334">
    <w:abstractNumId w:val="16"/>
  </w:num>
  <w:num w:numId="15" w16cid:durableId="869993848">
    <w:abstractNumId w:val="13"/>
  </w:num>
  <w:num w:numId="16" w16cid:durableId="1571772935">
    <w:abstractNumId w:val="0"/>
  </w:num>
  <w:num w:numId="17" w16cid:durableId="3575117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E90"/>
    <w:rsid w:val="000053DE"/>
    <w:rsid w:val="00006AB9"/>
    <w:rsid w:val="00017E0B"/>
    <w:rsid w:val="0002146A"/>
    <w:rsid w:val="00030972"/>
    <w:rsid w:val="0003383E"/>
    <w:rsid w:val="00041BD9"/>
    <w:rsid w:val="0005261B"/>
    <w:rsid w:val="00057263"/>
    <w:rsid w:val="0007555B"/>
    <w:rsid w:val="0008166B"/>
    <w:rsid w:val="00095704"/>
    <w:rsid w:val="000A5035"/>
    <w:rsid w:val="000A6AF9"/>
    <w:rsid w:val="000B3CEF"/>
    <w:rsid w:val="000B78DB"/>
    <w:rsid w:val="000C7BA9"/>
    <w:rsid w:val="000E2215"/>
    <w:rsid w:val="000E2403"/>
    <w:rsid w:val="000F4971"/>
    <w:rsid w:val="000F7461"/>
    <w:rsid w:val="00101DB5"/>
    <w:rsid w:val="0013113E"/>
    <w:rsid w:val="001323E6"/>
    <w:rsid w:val="00151DE4"/>
    <w:rsid w:val="001522C5"/>
    <w:rsid w:val="00162D49"/>
    <w:rsid w:val="00163D47"/>
    <w:rsid w:val="001734D1"/>
    <w:rsid w:val="00175460"/>
    <w:rsid w:val="00177FDA"/>
    <w:rsid w:val="001816FC"/>
    <w:rsid w:val="00184369"/>
    <w:rsid w:val="0018510D"/>
    <w:rsid w:val="00186695"/>
    <w:rsid w:val="0018799A"/>
    <w:rsid w:val="001A6930"/>
    <w:rsid w:val="001B2F44"/>
    <w:rsid w:val="001C2AA6"/>
    <w:rsid w:val="001E047B"/>
    <w:rsid w:val="001E29A9"/>
    <w:rsid w:val="001E31A5"/>
    <w:rsid w:val="001F34B4"/>
    <w:rsid w:val="00200BD4"/>
    <w:rsid w:val="0021484E"/>
    <w:rsid w:val="002173BB"/>
    <w:rsid w:val="00221D0F"/>
    <w:rsid w:val="0022564D"/>
    <w:rsid w:val="002403E4"/>
    <w:rsid w:val="00250E57"/>
    <w:rsid w:val="00251553"/>
    <w:rsid w:val="0025588E"/>
    <w:rsid w:val="002639D9"/>
    <w:rsid w:val="00263F6F"/>
    <w:rsid w:val="00264DA5"/>
    <w:rsid w:val="00266199"/>
    <w:rsid w:val="00267A05"/>
    <w:rsid w:val="0027070F"/>
    <w:rsid w:val="00271C41"/>
    <w:rsid w:val="0027792B"/>
    <w:rsid w:val="00283DEA"/>
    <w:rsid w:val="00284353"/>
    <w:rsid w:val="00284F26"/>
    <w:rsid w:val="002870CB"/>
    <w:rsid w:val="0029697B"/>
    <w:rsid w:val="002A30F4"/>
    <w:rsid w:val="002B7AD1"/>
    <w:rsid w:val="002C21B3"/>
    <w:rsid w:val="002C4AB7"/>
    <w:rsid w:val="002C790C"/>
    <w:rsid w:val="002D0431"/>
    <w:rsid w:val="002D047C"/>
    <w:rsid w:val="002D5475"/>
    <w:rsid w:val="002E2D21"/>
    <w:rsid w:val="00306B35"/>
    <w:rsid w:val="00342F82"/>
    <w:rsid w:val="00351C14"/>
    <w:rsid w:val="003549D5"/>
    <w:rsid w:val="00354A78"/>
    <w:rsid w:val="00361F74"/>
    <w:rsid w:val="003640D4"/>
    <w:rsid w:val="003743E7"/>
    <w:rsid w:val="00375FBC"/>
    <w:rsid w:val="00387B32"/>
    <w:rsid w:val="003A03D1"/>
    <w:rsid w:val="003A513A"/>
    <w:rsid w:val="003B56D6"/>
    <w:rsid w:val="003B7F9B"/>
    <w:rsid w:val="003C678E"/>
    <w:rsid w:val="003D0764"/>
    <w:rsid w:val="003E2D2E"/>
    <w:rsid w:val="003E5DCC"/>
    <w:rsid w:val="003F4064"/>
    <w:rsid w:val="004045EC"/>
    <w:rsid w:val="004179C5"/>
    <w:rsid w:val="00421F73"/>
    <w:rsid w:val="004232CE"/>
    <w:rsid w:val="00440AAB"/>
    <w:rsid w:val="00443BFF"/>
    <w:rsid w:val="00445A8A"/>
    <w:rsid w:val="004460CB"/>
    <w:rsid w:val="004726F6"/>
    <w:rsid w:val="00487D66"/>
    <w:rsid w:val="004906F8"/>
    <w:rsid w:val="004B4628"/>
    <w:rsid w:val="004C0E27"/>
    <w:rsid w:val="004C5A62"/>
    <w:rsid w:val="004C6955"/>
    <w:rsid w:val="004D4FC6"/>
    <w:rsid w:val="004D7A51"/>
    <w:rsid w:val="004E188E"/>
    <w:rsid w:val="004E4B6D"/>
    <w:rsid w:val="00503F59"/>
    <w:rsid w:val="00511544"/>
    <w:rsid w:val="00533A1A"/>
    <w:rsid w:val="00540813"/>
    <w:rsid w:val="00542048"/>
    <w:rsid w:val="005556D2"/>
    <w:rsid w:val="00556E5E"/>
    <w:rsid w:val="00560E72"/>
    <w:rsid w:val="005715F0"/>
    <w:rsid w:val="00572197"/>
    <w:rsid w:val="00584C3B"/>
    <w:rsid w:val="005979CD"/>
    <w:rsid w:val="005E0E45"/>
    <w:rsid w:val="005F79D3"/>
    <w:rsid w:val="006124F0"/>
    <w:rsid w:val="006141AE"/>
    <w:rsid w:val="0061426B"/>
    <w:rsid w:val="0063085B"/>
    <w:rsid w:val="00632A79"/>
    <w:rsid w:val="00635E82"/>
    <w:rsid w:val="00642E87"/>
    <w:rsid w:val="006611A9"/>
    <w:rsid w:val="00670370"/>
    <w:rsid w:val="00695E8E"/>
    <w:rsid w:val="006A2F29"/>
    <w:rsid w:val="006A6D01"/>
    <w:rsid w:val="006C2082"/>
    <w:rsid w:val="006F5919"/>
    <w:rsid w:val="006F66CC"/>
    <w:rsid w:val="006F7242"/>
    <w:rsid w:val="00701866"/>
    <w:rsid w:val="007028F3"/>
    <w:rsid w:val="00714127"/>
    <w:rsid w:val="00717FDB"/>
    <w:rsid w:val="007255C0"/>
    <w:rsid w:val="007367CE"/>
    <w:rsid w:val="007424FB"/>
    <w:rsid w:val="00743DEB"/>
    <w:rsid w:val="00744A4A"/>
    <w:rsid w:val="00751B71"/>
    <w:rsid w:val="007616F5"/>
    <w:rsid w:val="007904D7"/>
    <w:rsid w:val="007A1F6B"/>
    <w:rsid w:val="007B6003"/>
    <w:rsid w:val="007C07BF"/>
    <w:rsid w:val="007C45DF"/>
    <w:rsid w:val="007D01CD"/>
    <w:rsid w:val="007E457B"/>
    <w:rsid w:val="007E51CF"/>
    <w:rsid w:val="007E572F"/>
    <w:rsid w:val="007E5CB8"/>
    <w:rsid w:val="007E67B5"/>
    <w:rsid w:val="007E6E2F"/>
    <w:rsid w:val="00805486"/>
    <w:rsid w:val="0081476E"/>
    <w:rsid w:val="00823AD4"/>
    <w:rsid w:val="00825122"/>
    <w:rsid w:val="00825391"/>
    <w:rsid w:val="00841F1B"/>
    <w:rsid w:val="00846C84"/>
    <w:rsid w:val="008578AE"/>
    <w:rsid w:val="008621B1"/>
    <w:rsid w:val="00865EE0"/>
    <w:rsid w:val="008660A0"/>
    <w:rsid w:val="0088222E"/>
    <w:rsid w:val="00885669"/>
    <w:rsid w:val="0089049B"/>
    <w:rsid w:val="00893007"/>
    <w:rsid w:val="00897E69"/>
    <w:rsid w:val="008A151C"/>
    <w:rsid w:val="008A5B03"/>
    <w:rsid w:val="008D2B82"/>
    <w:rsid w:val="008D3CD2"/>
    <w:rsid w:val="008F3BAE"/>
    <w:rsid w:val="008F7627"/>
    <w:rsid w:val="00904476"/>
    <w:rsid w:val="00911867"/>
    <w:rsid w:val="009119A8"/>
    <w:rsid w:val="0091509F"/>
    <w:rsid w:val="009265BB"/>
    <w:rsid w:val="00926D20"/>
    <w:rsid w:val="00934579"/>
    <w:rsid w:val="00957D58"/>
    <w:rsid w:val="00964B9B"/>
    <w:rsid w:val="00965C25"/>
    <w:rsid w:val="009731C2"/>
    <w:rsid w:val="0097469C"/>
    <w:rsid w:val="009760D9"/>
    <w:rsid w:val="009A72C3"/>
    <w:rsid w:val="009B37B3"/>
    <w:rsid w:val="009B446F"/>
    <w:rsid w:val="009B4C70"/>
    <w:rsid w:val="009C1777"/>
    <w:rsid w:val="009C1A44"/>
    <w:rsid w:val="009C7440"/>
    <w:rsid w:val="009E05EE"/>
    <w:rsid w:val="009F0651"/>
    <w:rsid w:val="009F4417"/>
    <w:rsid w:val="009F5164"/>
    <w:rsid w:val="009F5B02"/>
    <w:rsid w:val="00A010E5"/>
    <w:rsid w:val="00A03CB6"/>
    <w:rsid w:val="00A06938"/>
    <w:rsid w:val="00A07D0A"/>
    <w:rsid w:val="00A1251D"/>
    <w:rsid w:val="00A126DA"/>
    <w:rsid w:val="00A16E2B"/>
    <w:rsid w:val="00A204B1"/>
    <w:rsid w:val="00A2421D"/>
    <w:rsid w:val="00A24363"/>
    <w:rsid w:val="00A3351D"/>
    <w:rsid w:val="00A359BD"/>
    <w:rsid w:val="00A41473"/>
    <w:rsid w:val="00A47895"/>
    <w:rsid w:val="00A5383A"/>
    <w:rsid w:val="00A56DBA"/>
    <w:rsid w:val="00A57EFF"/>
    <w:rsid w:val="00A66FBD"/>
    <w:rsid w:val="00A84633"/>
    <w:rsid w:val="00A87549"/>
    <w:rsid w:val="00AA16FB"/>
    <w:rsid w:val="00AA1D7B"/>
    <w:rsid w:val="00AB785E"/>
    <w:rsid w:val="00AC1C58"/>
    <w:rsid w:val="00AC269C"/>
    <w:rsid w:val="00AD343B"/>
    <w:rsid w:val="00AE48D7"/>
    <w:rsid w:val="00AE5D22"/>
    <w:rsid w:val="00AF64BC"/>
    <w:rsid w:val="00B01BBF"/>
    <w:rsid w:val="00B037ED"/>
    <w:rsid w:val="00B1041B"/>
    <w:rsid w:val="00B159E2"/>
    <w:rsid w:val="00B24DD6"/>
    <w:rsid w:val="00B339CF"/>
    <w:rsid w:val="00B34F75"/>
    <w:rsid w:val="00B419EF"/>
    <w:rsid w:val="00B44B1D"/>
    <w:rsid w:val="00B4674E"/>
    <w:rsid w:val="00B4699D"/>
    <w:rsid w:val="00B55B26"/>
    <w:rsid w:val="00B63367"/>
    <w:rsid w:val="00B6428B"/>
    <w:rsid w:val="00B71651"/>
    <w:rsid w:val="00B7444D"/>
    <w:rsid w:val="00B83E67"/>
    <w:rsid w:val="00B85702"/>
    <w:rsid w:val="00BC1999"/>
    <w:rsid w:val="00BC2DFA"/>
    <w:rsid w:val="00BF539E"/>
    <w:rsid w:val="00C01210"/>
    <w:rsid w:val="00C020C6"/>
    <w:rsid w:val="00C02499"/>
    <w:rsid w:val="00C0448F"/>
    <w:rsid w:val="00C0552A"/>
    <w:rsid w:val="00C058D0"/>
    <w:rsid w:val="00C06A53"/>
    <w:rsid w:val="00C23FF1"/>
    <w:rsid w:val="00C30C6A"/>
    <w:rsid w:val="00C37713"/>
    <w:rsid w:val="00C461DE"/>
    <w:rsid w:val="00C5519F"/>
    <w:rsid w:val="00C56DA8"/>
    <w:rsid w:val="00C60142"/>
    <w:rsid w:val="00C63BA4"/>
    <w:rsid w:val="00C66289"/>
    <w:rsid w:val="00C72012"/>
    <w:rsid w:val="00C727CF"/>
    <w:rsid w:val="00C81299"/>
    <w:rsid w:val="00C82E09"/>
    <w:rsid w:val="00C91A63"/>
    <w:rsid w:val="00C97136"/>
    <w:rsid w:val="00CA5BEE"/>
    <w:rsid w:val="00CC090D"/>
    <w:rsid w:val="00CF7657"/>
    <w:rsid w:val="00D06BC9"/>
    <w:rsid w:val="00D12BE8"/>
    <w:rsid w:val="00D15058"/>
    <w:rsid w:val="00D516A4"/>
    <w:rsid w:val="00D5194E"/>
    <w:rsid w:val="00D57DB6"/>
    <w:rsid w:val="00D65BB0"/>
    <w:rsid w:val="00D861D8"/>
    <w:rsid w:val="00DA50FF"/>
    <w:rsid w:val="00DB28E3"/>
    <w:rsid w:val="00DC1103"/>
    <w:rsid w:val="00DD04A9"/>
    <w:rsid w:val="00DD0540"/>
    <w:rsid w:val="00DE3403"/>
    <w:rsid w:val="00DF03C8"/>
    <w:rsid w:val="00DF37F9"/>
    <w:rsid w:val="00E13A83"/>
    <w:rsid w:val="00E16422"/>
    <w:rsid w:val="00E200AD"/>
    <w:rsid w:val="00E21A02"/>
    <w:rsid w:val="00E226B0"/>
    <w:rsid w:val="00E23320"/>
    <w:rsid w:val="00E31363"/>
    <w:rsid w:val="00E45A8E"/>
    <w:rsid w:val="00E500DE"/>
    <w:rsid w:val="00E60A03"/>
    <w:rsid w:val="00E74931"/>
    <w:rsid w:val="00E770A8"/>
    <w:rsid w:val="00E82189"/>
    <w:rsid w:val="00E917F1"/>
    <w:rsid w:val="00E96A05"/>
    <w:rsid w:val="00EB0B38"/>
    <w:rsid w:val="00EE3EC4"/>
    <w:rsid w:val="00EE5E90"/>
    <w:rsid w:val="00F05C40"/>
    <w:rsid w:val="00F1779C"/>
    <w:rsid w:val="00F200E2"/>
    <w:rsid w:val="00F24C6F"/>
    <w:rsid w:val="00F2548E"/>
    <w:rsid w:val="00F36F5E"/>
    <w:rsid w:val="00F41372"/>
    <w:rsid w:val="00F41F4A"/>
    <w:rsid w:val="00F4794D"/>
    <w:rsid w:val="00F5166A"/>
    <w:rsid w:val="00F51E75"/>
    <w:rsid w:val="00F62F0A"/>
    <w:rsid w:val="00F631EB"/>
    <w:rsid w:val="00F8115F"/>
    <w:rsid w:val="00F83E8F"/>
    <w:rsid w:val="00F943C8"/>
    <w:rsid w:val="00F96BD6"/>
    <w:rsid w:val="00FA3F9C"/>
    <w:rsid w:val="00FA4961"/>
    <w:rsid w:val="00FC4F9C"/>
    <w:rsid w:val="00FD3EC2"/>
    <w:rsid w:val="00FF0C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61AC2"/>
  <w15:docId w15:val="{B76AA661-E141-4719-AACB-5D4376CC5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E90"/>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EE5E90"/>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2A30F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E5E90"/>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5E9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EE5E90"/>
    <w:rPr>
      <w:rFonts w:ascii="Cambria" w:eastAsia="Times New Roman" w:hAnsi="Cambria" w:cs="Times New Roman"/>
      <w:b/>
      <w:bCs/>
      <w:sz w:val="26"/>
      <w:szCs w:val="26"/>
    </w:rPr>
  </w:style>
  <w:style w:type="paragraph" w:styleId="BodyText">
    <w:name w:val="Body Text"/>
    <w:basedOn w:val="Normal"/>
    <w:link w:val="BodyTextChar"/>
    <w:rsid w:val="00EE5E90"/>
    <w:pPr>
      <w:suppressAutoHyphens/>
      <w:spacing w:after="120"/>
    </w:pPr>
    <w:rPr>
      <w:sz w:val="20"/>
      <w:szCs w:val="20"/>
      <w:lang w:eastAsia="ar-SA"/>
    </w:rPr>
  </w:style>
  <w:style w:type="character" w:customStyle="1" w:styleId="BodyTextChar">
    <w:name w:val="Body Text Char"/>
    <w:basedOn w:val="DefaultParagraphFont"/>
    <w:link w:val="BodyText"/>
    <w:rsid w:val="00EE5E90"/>
    <w:rPr>
      <w:rFonts w:ascii="Times New Roman" w:eastAsia="Times New Roman" w:hAnsi="Times New Roman" w:cs="Times New Roman"/>
      <w:sz w:val="20"/>
      <w:szCs w:val="20"/>
      <w:lang w:eastAsia="ar-SA"/>
    </w:rPr>
  </w:style>
  <w:style w:type="paragraph" w:styleId="BodyTextFirstIndent">
    <w:name w:val="Body Text First Indent"/>
    <w:basedOn w:val="BodyText"/>
    <w:link w:val="BodyTextFirstIndentChar"/>
    <w:rsid w:val="00EE5E90"/>
    <w:pPr>
      <w:ind w:firstLine="210"/>
    </w:pPr>
    <w:rPr>
      <w:sz w:val="24"/>
      <w:szCs w:val="24"/>
    </w:rPr>
  </w:style>
  <w:style w:type="character" w:customStyle="1" w:styleId="BodyTextFirstIndentChar">
    <w:name w:val="Body Text First Indent Char"/>
    <w:basedOn w:val="BodyTextChar"/>
    <w:link w:val="BodyTextFirstIndent"/>
    <w:rsid w:val="00EE5E90"/>
    <w:rPr>
      <w:rFonts w:ascii="Times New Roman" w:eastAsia="Times New Roman" w:hAnsi="Times New Roman" w:cs="Times New Roman"/>
      <w:sz w:val="24"/>
      <w:szCs w:val="24"/>
      <w:lang w:eastAsia="ar-SA"/>
    </w:rPr>
  </w:style>
  <w:style w:type="paragraph" w:styleId="Date">
    <w:name w:val="Date"/>
    <w:basedOn w:val="Normal"/>
    <w:next w:val="Normal"/>
    <w:link w:val="DateChar"/>
    <w:rsid w:val="00EE5E90"/>
    <w:pPr>
      <w:widowControl w:val="0"/>
      <w:suppressAutoHyphens/>
      <w:jc w:val="both"/>
    </w:pPr>
    <w:rPr>
      <w:rFonts w:ascii="Times" w:eastAsia="平成明朝" w:hAnsi="Times"/>
      <w:kern w:val="1"/>
      <w:szCs w:val="20"/>
      <w:lang w:eastAsia="ar-SA"/>
    </w:rPr>
  </w:style>
  <w:style w:type="character" w:customStyle="1" w:styleId="DateChar">
    <w:name w:val="Date Char"/>
    <w:basedOn w:val="DefaultParagraphFont"/>
    <w:link w:val="Date"/>
    <w:rsid w:val="00EE5E90"/>
    <w:rPr>
      <w:rFonts w:ascii="Times" w:eastAsia="平成明朝" w:hAnsi="Times" w:cs="Times New Roman"/>
      <w:kern w:val="1"/>
      <w:sz w:val="24"/>
      <w:szCs w:val="20"/>
      <w:lang w:eastAsia="ar-SA"/>
    </w:rPr>
  </w:style>
  <w:style w:type="paragraph" w:styleId="NormalWeb">
    <w:name w:val="Normal (Web)"/>
    <w:basedOn w:val="Normal"/>
    <w:uiPriority w:val="99"/>
    <w:unhideWhenUsed/>
    <w:rsid w:val="00EE5E90"/>
    <w:pPr>
      <w:spacing w:before="100" w:beforeAutospacing="1" w:after="100" w:afterAutospacing="1"/>
    </w:pPr>
  </w:style>
  <w:style w:type="character" w:styleId="Hyperlink">
    <w:name w:val="Hyperlink"/>
    <w:basedOn w:val="DefaultParagraphFont"/>
    <w:rsid w:val="00EE5E90"/>
    <w:rPr>
      <w:rFonts w:ascii="Arial" w:hAnsi="Arial" w:cs="Arial" w:hint="default"/>
      <w:color w:val="9C3303"/>
      <w:sz w:val="18"/>
      <w:szCs w:val="18"/>
      <w:u w:val="single"/>
    </w:rPr>
  </w:style>
  <w:style w:type="paragraph" w:customStyle="1" w:styleId="abst">
    <w:name w:val="abst"/>
    <w:basedOn w:val="Normal"/>
    <w:rsid w:val="00EE5E90"/>
    <w:pPr>
      <w:spacing w:before="100" w:beforeAutospacing="1" w:after="100" w:afterAutospacing="1"/>
    </w:pPr>
  </w:style>
  <w:style w:type="character" w:styleId="HTMLTypewriter">
    <w:name w:val="HTML Typewriter"/>
    <w:basedOn w:val="DefaultParagraphFont"/>
    <w:rsid w:val="00EE5E90"/>
    <w:rPr>
      <w:rFonts w:ascii="Courier New" w:eastAsia="Times New Roman" w:hAnsi="Courier New" w:cs="Courier New"/>
      <w:sz w:val="20"/>
      <w:szCs w:val="20"/>
    </w:rPr>
  </w:style>
  <w:style w:type="table" w:customStyle="1" w:styleId="Calendar1">
    <w:name w:val="Calendar 1"/>
    <w:basedOn w:val="TableNormal"/>
    <w:uiPriority w:val="99"/>
    <w:qFormat/>
    <w:rsid w:val="00EE5E90"/>
    <w:pPr>
      <w:spacing w:after="0" w:line="240" w:lineRule="auto"/>
    </w:pPr>
    <w:rPr>
      <w:rFonts w:ascii="Calibri" w:eastAsia="Times New Roman" w:hAnsi="Calibri" w:cs="Times New Roman"/>
      <w:sz w:val="20"/>
      <w:szCs w:val="20"/>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styleId="TableColorful2">
    <w:name w:val="Table Colorful 2"/>
    <w:basedOn w:val="TableNormal"/>
    <w:rsid w:val="00EE5E90"/>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Footer">
    <w:name w:val="footer"/>
    <w:basedOn w:val="Normal"/>
    <w:link w:val="FooterChar"/>
    <w:uiPriority w:val="99"/>
    <w:qFormat/>
    <w:rsid w:val="00EE5E90"/>
    <w:pPr>
      <w:tabs>
        <w:tab w:val="center" w:pos="4320"/>
        <w:tab w:val="right" w:pos="8640"/>
      </w:tabs>
    </w:pPr>
  </w:style>
  <w:style w:type="character" w:customStyle="1" w:styleId="FooterChar">
    <w:name w:val="Footer Char"/>
    <w:basedOn w:val="DefaultParagraphFont"/>
    <w:link w:val="Footer"/>
    <w:uiPriority w:val="99"/>
    <w:qFormat/>
    <w:rsid w:val="00EE5E90"/>
    <w:rPr>
      <w:rFonts w:ascii="Times New Roman" w:eastAsia="Times New Roman" w:hAnsi="Times New Roman" w:cs="Times New Roman"/>
      <w:sz w:val="24"/>
      <w:szCs w:val="24"/>
    </w:rPr>
  </w:style>
  <w:style w:type="character" w:styleId="PageNumber">
    <w:name w:val="page number"/>
    <w:basedOn w:val="DefaultParagraphFont"/>
    <w:rsid w:val="00EE5E90"/>
    <w:rPr>
      <w:rFonts w:cs="Times New Roman"/>
    </w:rPr>
  </w:style>
  <w:style w:type="paragraph" w:styleId="Header">
    <w:name w:val="header"/>
    <w:basedOn w:val="Normal"/>
    <w:link w:val="HeaderChar"/>
    <w:uiPriority w:val="99"/>
    <w:qFormat/>
    <w:rsid w:val="00EE5E90"/>
    <w:pPr>
      <w:tabs>
        <w:tab w:val="center" w:pos="4320"/>
        <w:tab w:val="right" w:pos="8640"/>
      </w:tabs>
    </w:pPr>
  </w:style>
  <w:style w:type="character" w:customStyle="1" w:styleId="HeaderChar">
    <w:name w:val="Header Char"/>
    <w:basedOn w:val="DefaultParagraphFont"/>
    <w:link w:val="Header"/>
    <w:uiPriority w:val="99"/>
    <w:qFormat/>
    <w:rsid w:val="00EE5E90"/>
    <w:rPr>
      <w:rFonts w:ascii="Times New Roman" w:eastAsia="Times New Roman" w:hAnsi="Times New Roman" w:cs="Times New Roman"/>
      <w:sz w:val="24"/>
      <w:szCs w:val="24"/>
    </w:rPr>
  </w:style>
  <w:style w:type="character" w:customStyle="1" w:styleId="citationyear">
    <w:name w:val="citation_year"/>
    <w:basedOn w:val="DefaultParagraphFont"/>
    <w:rsid w:val="00EE5E90"/>
  </w:style>
  <w:style w:type="character" w:styleId="Emphasis">
    <w:name w:val="Emphasis"/>
    <w:basedOn w:val="DefaultParagraphFont"/>
    <w:uiPriority w:val="20"/>
    <w:qFormat/>
    <w:rsid w:val="00EE5E90"/>
    <w:rPr>
      <w:i/>
      <w:iCs/>
    </w:rPr>
  </w:style>
  <w:style w:type="table" w:styleId="TableGrid">
    <w:name w:val="Table Grid"/>
    <w:basedOn w:val="TableNormal"/>
    <w:uiPriority w:val="39"/>
    <w:rsid w:val="00EE5E9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E5E90"/>
    <w:pPr>
      <w:ind w:left="720"/>
      <w:contextualSpacing/>
    </w:pPr>
  </w:style>
  <w:style w:type="character" w:customStyle="1" w:styleId="headlinelarge">
    <w:name w:val="headlinelarge"/>
    <w:basedOn w:val="DefaultParagraphFont"/>
    <w:rsid w:val="00EE5E90"/>
  </w:style>
  <w:style w:type="character" w:customStyle="1" w:styleId="popupweb">
    <w:name w:val="popupweb"/>
    <w:basedOn w:val="DefaultParagraphFont"/>
    <w:rsid w:val="00EE5E90"/>
  </w:style>
  <w:style w:type="character" w:styleId="Strong">
    <w:name w:val="Strong"/>
    <w:basedOn w:val="DefaultParagraphFont"/>
    <w:uiPriority w:val="22"/>
    <w:qFormat/>
    <w:rsid w:val="00EE5E90"/>
    <w:rPr>
      <w:b/>
      <w:bCs/>
    </w:rPr>
  </w:style>
  <w:style w:type="paragraph" w:customStyle="1" w:styleId="Affiliation">
    <w:name w:val="Affiliation"/>
    <w:basedOn w:val="Normal"/>
    <w:next w:val="Normal"/>
    <w:qFormat/>
    <w:rsid w:val="00EE5E90"/>
    <w:pPr>
      <w:spacing w:line="360" w:lineRule="auto"/>
    </w:pPr>
    <w:rPr>
      <w:i/>
      <w:lang w:val="en-GB" w:eastAsia="en-GB"/>
    </w:rPr>
  </w:style>
  <w:style w:type="character" w:customStyle="1" w:styleId="apple-converted-space">
    <w:name w:val="apple-converted-space"/>
    <w:basedOn w:val="DefaultParagraphFont"/>
    <w:rsid w:val="00743DEB"/>
  </w:style>
  <w:style w:type="character" w:customStyle="1" w:styleId="maintitle">
    <w:name w:val="maintitle"/>
    <w:basedOn w:val="DefaultParagraphFont"/>
    <w:uiPriority w:val="99"/>
    <w:rsid w:val="00846C84"/>
  </w:style>
  <w:style w:type="character" w:customStyle="1" w:styleId="pageetc">
    <w:name w:val="pageetc"/>
    <w:basedOn w:val="DefaultParagraphFont"/>
    <w:rsid w:val="001522C5"/>
  </w:style>
  <w:style w:type="paragraph" w:styleId="PlainText">
    <w:name w:val="Plain Text"/>
    <w:basedOn w:val="Normal"/>
    <w:link w:val="PlainTextChar"/>
    <w:rsid w:val="001522C5"/>
    <w:rPr>
      <w:rFonts w:ascii="Courier New" w:hAnsi="Courier New" w:cs="Courier New"/>
      <w:sz w:val="20"/>
      <w:szCs w:val="20"/>
    </w:rPr>
  </w:style>
  <w:style w:type="character" w:customStyle="1" w:styleId="PlainTextChar">
    <w:name w:val="Plain Text Char"/>
    <w:basedOn w:val="DefaultParagraphFont"/>
    <w:link w:val="PlainText"/>
    <w:rsid w:val="001522C5"/>
    <w:rPr>
      <w:rFonts w:ascii="Courier New" w:eastAsia="Times New Roman" w:hAnsi="Courier New" w:cs="Courier New"/>
      <w:sz w:val="20"/>
      <w:szCs w:val="20"/>
    </w:rPr>
  </w:style>
  <w:style w:type="table" w:styleId="LightShading">
    <w:name w:val="Light Shading"/>
    <w:basedOn w:val="TableNormal"/>
    <w:uiPriority w:val="60"/>
    <w:rsid w:val="008660A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next w:val="LightShading"/>
    <w:uiPriority w:val="60"/>
    <w:rsid w:val="00151DE4"/>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2Char">
    <w:name w:val="Heading 2 Char"/>
    <w:basedOn w:val="DefaultParagraphFont"/>
    <w:link w:val="Heading2"/>
    <w:uiPriority w:val="9"/>
    <w:rsid w:val="002A30F4"/>
    <w:rPr>
      <w:rFonts w:asciiTheme="majorHAnsi" w:eastAsiaTheme="majorEastAsia" w:hAnsiTheme="majorHAnsi" w:cstheme="majorBidi"/>
      <w:color w:val="365F91" w:themeColor="accent1" w:themeShade="BF"/>
      <w:sz w:val="26"/>
      <w:szCs w:val="26"/>
    </w:rPr>
  </w:style>
  <w:style w:type="character" w:styleId="HTMLCite">
    <w:name w:val="HTML Cite"/>
    <w:basedOn w:val="DefaultParagraphFont"/>
    <w:uiPriority w:val="99"/>
    <w:semiHidden/>
    <w:unhideWhenUsed/>
    <w:rsid w:val="003B56D6"/>
    <w:rPr>
      <w:i/>
      <w:iCs/>
    </w:rPr>
  </w:style>
  <w:style w:type="character" w:customStyle="1" w:styleId="label">
    <w:name w:val="label"/>
    <w:basedOn w:val="DefaultParagraphFont"/>
    <w:rsid w:val="003B56D6"/>
  </w:style>
  <w:style w:type="character" w:customStyle="1" w:styleId="author">
    <w:name w:val="author"/>
    <w:basedOn w:val="DefaultParagraphFont"/>
    <w:rsid w:val="00AE48D7"/>
  </w:style>
  <w:style w:type="character" w:customStyle="1" w:styleId="anchor-text">
    <w:name w:val="anchor-text"/>
    <w:basedOn w:val="DefaultParagraphFont"/>
    <w:rsid w:val="00AE48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548868">
      <w:bodyDiv w:val="1"/>
      <w:marLeft w:val="0"/>
      <w:marRight w:val="0"/>
      <w:marTop w:val="0"/>
      <w:marBottom w:val="0"/>
      <w:divBdr>
        <w:top w:val="none" w:sz="0" w:space="0" w:color="auto"/>
        <w:left w:val="none" w:sz="0" w:space="0" w:color="auto"/>
        <w:bottom w:val="none" w:sz="0" w:space="0" w:color="auto"/>
        <w:right w:val="none" w:sz="0" w:space="0" w:color="auto"/>
      </w:divBdr>
    </w:div>
    <w:div w:id="1402212003">
      <w:bodyDiv w:val="1"/>
      <w:marLeft w:val="0"/>
      <w:marRight w:val="0"/>
      <w:marTop w:val="0"/>
      <w:marBottom w:val="0"/>
      <w:divBdr>
        <w:top w:val="none" w:sz="0" w:space="0" w:color="auto"/>
        <w:left w:val="none" w:sz="0" w:space="0" w:color="auto"/>
        <w:bottom w:val="none" w:sz="0" w:space="0" w:color="auto"/>
        <w:right w:val="none" w:sz="0" w:space="0" w:color="auto"/>
      </w:divBdr>
    </w:div>
    <w:div w:id="1470516730">
      <w:bodyDiv w:val="1"/>
      <w:marLeft w:val="0"/>
      <w:marRight w:val="0"/>
      <w:marTop w:val="0"/>
      <w:marBottom w:val="0"/>
      <w:divBdr>
        <w:top w:val="none" w:sz="0" w:space="0" w:color="auto"/>
        <w:left w:val="none" w:sz="0" w:space="0" w:color="auto"/>
        <w:bottom w:val="none" w:sz="0" w:space="0" w:color="auto"/>
        <w:right w:val="none" w:sz="0" w:space="0" w:color="auto"/>
      </w:divBdr>
    </w:div>
    <w:div w:id="1481266489">
      <w:bodyDiv w:val="1"/>
      <w:marLeft w:val="0"/>
      <w:marRight w:val="0"/>
      <w:marTop w:val="0"/>
      <w:marBottom w:val="0"/>
      <w:divBdr>
        <w:top w:val="none" w:sz="0" w:space="0" w:color="auto"/>
        <w:left w:val="none" w:sz="0" w:space="0" w:color="auto"/>
        <w:bottom w:val="none" w:sz="0" w:space="0" w:color="auto"/>
        <w:right w:val="none" w:sz="0" w:space="0" w:color="auto"/>
      </w:divBdr>
    </w:div>
    <w:div w:id="1881674035">
      <w:bodyDiv w:val="1"/>
      <w:marLeft w:val="0"/>
      <w:marRight w:val="0"/>
      <w:marTop w:val="0"/>
      <w:marBottom w:val="0"/>
      <w:divBdr>
        <w:top w:val="none" w:sz="0" w:space="0" w:color="auto"/>
        <w:left w:val="none" w:sz="0" w:space="0" w:color="auto"/>
        <w:bottom w:val="none" w:sz="0" w:space="0" w:color="auto"/>
        <w:right w:val="none" w:sz="0" w:space="0" w:color="auto"/>
      </w:divBdr>
      <w:divsChild>
        <w:div w:id="148711523">
          <w:marLeft w:val="0"/>
          <w:marRight w:val="0"/>
          <w:marTop w:val="0"/>
          <w:marBottom w:val="0"/>
          <w:divBdr>
            <w:top w:val="none" w:sz="0" w:space="0" w:color="auto"/>
            <w:left w:val="none" w:sz="0" w:space="0" w:color="auto"/>
            <w:bottom w:val="none" w:sz="0" w:space="0" w:color="auto"/>
            <w:right w:val="none" w:sz="0" w:space="0" w:color="auto"/>
          </w:divBdr>
        </w:div>
        <w:div w:id="23332158">
          <w:marLeft w:val="0"/>
          <w:marRight w:val="0"/>
          <w:marTop w:val="0"/>
          <w:marBottom w:val="0"/>
          <w:divBdr>
            <w:top w:val="none" w:sz="0" w:space="0" w:color="auto"/>
            <w:left w:val="none" w:sz="0" w:space="0" w:color="auto"/>
            <w:bottom w:val="none" w:sz="0" w:space="0" w:color="auto"/>
            <w:right w:val="none" w:sz="0" w:space="0" w:color="auto"/>
          </w:divBdr>
        </w:div>
        <w:div w:id="317268416">
          <w:marLeft w:val="0"/>
          <w:marRight w:val="0"/>
          <w:marTop w:val="0"/>
          <w:marBottom w:val="0"/>
          <w:divBdr>
            <w:top w:val="none" w:sz="0" w:space="0" w:color="auto"/>
            <w:left w:val="none" w:sz="0" w:space="0" w:color="auto"/>
            <w:bottom w:val="none" w:sz="0" w:space="0" w:color="auto"/>
            <w:right w:val="none" w:sz="0" w:space="0" w:color="auto"/>
          </w:divBdr>
        </w:div>
        <w:div w:id="1369524693">
          <w:marLeft w:val="0"/>
          <w:marRight w:val="0"/>
          <w:marTop w:val="0"/>
          <w:marBottom w:val="0"/>
          <w:divBdr>
            <w:top w:val="none" w:sz="0" w:space="0" w:color="auto"/>
            <w:left w:val="none" w:sz="0" w:space="0" w:color="auto"/>
            <w:bottom w:val="none" w:sz="0" w:space="0" w:color="auto"/>
            <w:right w:val="none" w:sz="0" w:space="0" w:color="auto"/>
          </w:divBdr>
        </w:div>
        <w:div w:id="254634638">
          <w:marLeft w:val="0"/>
          <w:marRight w:val="0"/>
          <w:marTop w:val="0"/>
          <w:marBottom w:val="0"/>
          <w:divBdr>
            <w:top w:val="none" w:sz="0" w:space="0" w:color="auto"/>
            <w:left w:val="none" w:sz="0" w:space="0" w:color="auto"/>
            <w:bottom w:val="none" w:sz="0" w:space="0" w:color="auto"/>
            <w:right w:val="none" w:sz="0" w:space="0" w:color="auto"/>
          </w:divBdr>
        </w:div>
        <w:div w:id="2107652560">
          <w:marLeft w:val="0"/>
          <w:marRight w:val="0"/>
          <w:marTop w:val="0"/>
          <w:marBottom w:val="0"/>
          <w:divBdr>
            <w:top w:val="none" w:sz="0" w:space="0" w:color="auto"/>
            <w:left w:val="none" w:sz="0" w:space="0" w:color="auto"/>
            <w:bottom w:val="none" w:sz="0" w:space="0" w:color="auto"/>
            <w:right w:val="none" w:sz="0" w:space="0" w:color="auto"/>
          </w:divBdr>
        </w:div>
        <w:div w:id="2146384620">
          <w:marLeft w:val="0"/>
          <w:marRight w:val="0"/>
          <w:marTop w:val="0"/>
          <w:marBottom w:val="0"/>
          <w:divBdr>
            <w:top w:val="none" w:sz="0" w:space="0" w:color="auto"/>
            <w:left w:val="none" w:sz="0" w:space="0" w:color="auto"/>
            <w:bottom w:val="none" w:sz="0" w:space="0" w:color="auto"/>
            <w:right w:val="none" w:sz="0" w:space="0" w:color="auto"/>
          </w:divBdr>
        </w:div>
        <w:div w:id="2122647461">
          <w:marLeft w:val="0"/>
          <w:marRight w:val="0"/>
          <w:marTop w:val="0"/>
          <w:marBottom w:val="0"/>
          <w:divBdr>
            <w:top w:val="none" w:sz="0" w:space="0" w:color="auto"/>
            <w:left w:val="none" w:sz="0" w:space="0" w:color="auto"/>
            <w:bottom w:val="none" w:sz="0" w:space="0" w:color="auto"/>
            <w:right w:val="none" w:sz="0" w:space="0" w:color="auto"/>
          </w:divBdr>
        </w:div>
        <w:div w:id="1099638570">
          <w:marLeft w:val="0"/>
          <w:marRight w:val="0"/>
          <w:marTop w:val="0"/>
          <w:marBottom w:val="0"/>
          <w:divBdr>
            <w:top w:val="none" w:sz="0" w:space="0" w:color="auto"/>
            <w:left w:val="none" w:sz="0" w:space="0" w:color="auto"/>
            <w:bottom w:val="none" w:sz="0" w:space="0" w:color="auto"/>
            <w:right w:val="none" w:sz="0" w:space="0" w:color="auto"/>
          </w:divBdr>
        </w:div>
        <w:div w:id="83110">
          <w:marLeft w:val="0"/>
          <w:marRight w:val="0"/>
          <w:marTop w:val="0"/>
          <w:marBottom w:val="0"/>
          <w:divBdr>
            <w:top w:val="none" w:sz="0" w:space="0" w:color="auto"/>
            <w:left w:val="none" w:sz="0" w:space="0" w:color="auto"/>
            <w:bottom w:val="none" w:sz="0" w:space="0" w:color="auto"/>
            <w:right w:val="none" w:sz="0" w:space="0" w:color="auto"/>
          </w:divBdr>
        </w:div>
        <w:div w:id="1036780731">
          <w:marLeft w:val="0"/>
          <w:marRight w:val="0"/>
          <w:marTop w:val="0"/>
          <w:marBottom w:val="0"/>
          <w:divBdr>
            <w:top w:val="none" w:sz="0" w:space="0" w:color="auto"/>
            <w:left w:val="none" w:sz="0" w:space="0" w:color="auto"/>
            <w:bottom w:val="none" w:sz="0" w:space="0" w:color="auto"/>
            <w:right w:val="none" w:sz="0" w:space="0" w:color="auto"/>
          </w:divBdr>
        </w:div>
        <w:div w:id="1899196251">
          <w:marLeft w:val="0"/>
          <w:marRight w:val="0"/>
          <w:marTop w:val="0"/>
          <w:marBottom w:val="0"/>
          <w:divBdr>
            <w:top w:val="none" w:sz="0" w:space="0" w:color="auto"/>
            <w:left w:val="none" w:sz="0" w:space="0" w:color="auto"/>
            <w:bottom w:val="none" w:sz="0" w:space="0" w:color="auto"/>
            <w:right w:val="none" w:sz="0" w:space="0" w:color="auto"/>
          </w:divBdr>
        </w:div>
        <w:div w:id="619265433">
          <w:marLeft w:val="0"/>
          <w:marRight w:val="0"/>
          <w:marTop w:val="0"/>
          <w:marBottom w:val="0"/>
          <w:divBdr>
            <w:top w:val="none" w:sz="0" w:space="0" w:color="auto"/>
            <w:left w:val="none" w:sz="0" w:space="0" w:color="auto"/>
            <w:bottom w:val="none" w:sz="0" w:space="0" w:color="auto"/>
            <w:right w:val="none" w:sz="0" w:space="0" w:color="auto"/>
          </w:divBdr>
        </w:div>
        <w:div w:id="946936087">
          <w:marLeft w:val="0"/>
          <w:marRight w:val="0"/>
          <w:marTop w:val="0"/>
          <w:marBottom w:val="0"/>
          <w:divBdr>
            <w:top w:val="none" w:sz="0" w:space="0" w:color="auto"/>
            <w:left w:val="none" w:sz="0" w:space="0" w:color="auto"/>
            <w:bottom w:val="none" w:sz="0" w:space="0" w:color="auto"/>
            <w:right w:val="none" w:sz="0" w:space="0" w:color="auto"/>
          </w:divBdr>
        </w:div>
        <w:div w:id="644167126">
          <w:marLeft w:val="0"/>
          <w:marRight w:val="0"/>
          <w:marTop w:val="0"/>
          <w:marBottom w:val="0"/>
          <w:divBdr>
            <w:top w:val="none" w:sz="0" w:space="0" w:color="auto"/>
            <w:left w:val="none" w:sz="0" w:space="0" w:color="auto"/>
            <w:bottom w:val="none" w:sz="0" w:space="0" w:color="auto"/>
            <w:right w:val="none" w:sz="0" w:space="0" w:color="auto"/>
          </w:divBdr>
        </w:div>
        <w:div w:id="1586378636">
          <w:marLeft w:val="0"/>
          <w:marRight w:val="0"/>
          <w:marTop w:val="0"/>
          <w:marBottom w:val="0"/>
          <w:divBdr>
            <w:top w:val="none" w:sz="0" w:space="0" w:color="auto"/>
            <w:left w:val="none" w:sz="0" w:space="0" w:color="auto"/>
            <w:bottom w:val="none" w:sz="0" w:space="0" w:color="auto"/>
            <w:right w:val="none" w:sz="0" w:space="0" w:color="auto"/>
          </w:divBdr>
        </w:div>
        <w:div w:id="2099784155">
          <w:marLeft w:val="0"/>
          <w:marRight w:val="0"/>
          <w:marTop w:val="0"/>
          <w:marBottom w:val="0"/>
          <w:divBdr>
            <w:top w:val="none" w:sz="0" w:space="0" w:color="auto"/>
            <w:left w:val="none" w:sz="0" w:space="0" w:color="auto"/>
            <w:bottom w:val="none" w:sz="0" w:space="0" w:color="auto"/>
            <w:right w:val="none" w:sz="0" w:space="0" w:color="auto"/>
          </w:divBdr>
        </w:div>
        <w:div w:id="1259220152">
          <w:marLeft w:val="0"/>
          <w:marRight w:val="0"/>
          <w:marTop w:val="0"/>
          <w:marBottom w:val="0"/>
          <w:divBdr>
            <w:top w:val="none" w:sz="0" w:space="0" w:color="auto"/>
            <w:left w:val="none" w:sz="0" w:space="0" w:color="auto"/>
            <w:bottom w:val="none" w:sz="0" w:space="0" w:color="auto"/>
            <w:right w:val="none" w:sz="0" w:space="0" w:color="auto"/>
          </w:divBdr>
        </w:div>
        <w:div w:id="376199731">
          <w:marLeft w:val="0"/>
          <w:marRight w:val="0"/>
          <w:marTop w:val="0"/>
          <w:marBottom w:val="0"/>
          <w:divBdr>
            <w:top w:val="none" w:sz="0" w:space="0" w:color="auto"/>
            <w:left w:val="none" w:sz="0" w:space="0" w:color="auto"/>
            <w:bottom w:val="none" w:sz="0" w:space="0" w:color="auto"/>
            <w:right w:val="none" w:sz="0" w:space="0" w:color="auto"/>
          </w:divBdr>
        </w:div>
        <w:div w:id="18369895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aimamaher@yahoo.com" TargetMode="External"/><Relationship Id="rId14" Type="http://schemas.openxmlformats.org/officeDocument/2006/relationships/oleObject" Target="embeddings/oleObject2.bin"/><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jptcp.com/index.php/jptcp/issue/view/79"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jptcp.com/index.php/jptcp/issue/view/7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Mineral composition of Withania coagulans(µg/g)</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Fruit</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Sheet1!$A$2:$A$20</c:f>
              <c:strCache>
                <c:ptCount val="19"/>
                <c:pt idx="0">
                  <c:v>Al</c:v>
                </c:pt>
                <c:pt idx="1">
                  <c:v>Ba</c:v>
                </c:pt>
                <c:pt idx="2">
                  <c:v>Ca</c:v>
                </c:pt>
                <c:pt idx="3">
                  <c:v>Cr</c:v>
                </c:pt>
                <c:pt idx="4">
                  <c:v>Cu</c:v>
                </c:pt>
                <c:pt idx="5">
                  <c:v>Fe</c:v>
                </c:pt>
                <c:pt idx="6">
                  <c:v>k</c:v>
                </c:pt>
                <c:pt idx="7">
                  <c:v>Li</c:v>
                </c:pt>
                <c:pt idx="8">
                  <c:v>Mg</c:v>
                </c:pt>
                <c:pt idx="9">
                  <c:v>Mn</c:v>
                </c:pt>
                <c:pt idx="10">
                  <c:v>Na</c:v>
                </c:pt>
                <c:pt idx="11">
                  <c:v>Ni</c:v>
                </c:pt>
                <c:pt idx="12">
                  <c:v>P</c:v>
                </c:pt>
                <c:pt idx="13">
                  <c:v>Pb</c:v>
                </c:pt>
                <c:pt idx="14">
                  <c:v>S</c:v>
                </c:pt>
                <c:pt idx="15">
                  <c:v>Si</c:v>
                </c:pt>
                <c:pt idx="16">
                  <c:v>Sr</c:v>
                </c:pt>
                <c:pt idx="17">
                  <c:v>Ti</c:v>
                </c:pt>
                <c:pt idx="18">
                  <c:v>Zn</c:v>
                </c:pt>
              </c:strCache>
            </c:strRef>
          </c:cat>
          <c:val>
            <c:numRef>
              <c:f>Sheet1!$B$2:$B$20</c:f>
              <c:numCache>
                <c:formatCode>General</c:formatCode>
                <c:ptCount val="19"/>
                <c:pt idx="0">
                  <c:v>1589</c:v>
                </c:pt>
                <c:pt idx="1">
                  <c:v>8.59</c:v>
                </c:pt>
                <c:pt idx="2">
                  <c:v>17233</c:v>
                </c:pt>
                <c:pt idx="3">
                  <c:v>2.64</c:v>
                </c:pt>
                <c:pt idx="4">
                  <c:v>10.95</c:v>
                </c:pt>
                <c:pt idx="5">
                  <c:v>927</c:v>
                </c:pt>
                <c:pt idx="6">
                  <c:v>6997</c:v>
                </c:pt>
                <c:pt idx="7">
                  <c:v>113</c:v>
                </c:pt>
                <c:pt idx="8">
                  <c:v>1675</c:v>
                </c:pt>
                <c:pt idx="9">
                  <c:v>27.41</c:v>
                </c:pt>
                <c:pt idx="10">
                  <c:v>433</c:v>
                </c:pt>
                <c:pt idx="11">
                  <c:v>1.25</c:v>
                </c:pt>
                <c:pt idx="12">
                  <c:v>865</c:v>
                </c:pt>
                <c:pt idx="13">
                  <c:v>3.89</c:v>
                </c:pt>
                <c:pt idx="14">
                  <c:v>2152</c:v>
                </c:pt>
                <c:pt idx="15">
                  <c:v>82.11</c:v>
                </c:pt>
                <c:pt idx="16">
                  <c:v>232</c:v>
                </c:pt>
                <c:pt idx="17">
                  <c:v>76.930000000000007</c:v>
                </c:pt>
                <c:pt idx="18">
                  <c:v>232</c:v>
                </c:pt>
              </c:numCache>
            </c:numRef>
          </c:val>
          <c:extLst>
            <c:ext xmlns:c16="http://schemas.microsoft.com/office/drawing/2014/chart" uri="{C3380CC4-5D6E-409C-BE32-E72D297353CC}">
              <c16:uniqueId val="{00000000-4DFA-4164-8DB6-0FFC2545E281}"/>
            </c:ext>
          </c:extLst>
        </c:ser>
        <c:ser>
          <c:idx val="1"/>
          <c:order val="1"/>
          <c:tx>
            <c:strRef>
              <c:f>Sheet1!$C$1</c:f>
              <c:strCache>
                <c:ptCount val="1"/>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Sheet1!$A$2:$A$20</c:f>
              <c:strCache>
                <c:ptCount val="19"/>
                <c:pt idx="0">
                  <c:v>Al</c:v>
                </c:pt>
                <c:pt idx="1">
                  <c:v>Ba</c:v>
                </c:pt>
                <c:pt idx="2">
                  <c:v>Ca</c:v>
                </c:pt>
                <c:pt idx="3">
                  <c:v>Cr</c:v>
                </c:pt>
                <c:pt idx="4">
                  <c:v>Cu</c:v>
                </c:pt>
                <c:pt idx="5">
                  <c:v>Fe</c:v>
                </c:pt>
                <c:pt idx="6">
                  <c:v>k</c:v>
                </c:pt>
                <c:pt idx="7">
                  <c:v>Li</c:v>
                </c:pt>
                <c:pt idx="8">
                  <c:v>Mg</c:v>
                </c:pt>
                <c:pt idx="9">
                  <c:v>Mn</c:v>
                </c:pt>
                <c:pt idx="10">
                  <c:v>Na</c:v>
                </c:pt>
                <c:pt idx="11">
                  <c:v>Ni</c:v>
                </c:pt>
                <c:pt idx="12">
                  <c:v>P</c:v>
                </c:pt>
                <c:pt idx="13">
                  <c:v>Pb</c:v>
                </c:pt>
                <c:pt idx="14">
                  <c:v>S</c:v>
                </c:pt>
                <c:pt idx="15">
                  <c:v>Si</c:v>
                </c:pt>
                <c:pt idx="16">
                  <c:v>Sr</c:v>
                </c:pt>
                <c:pt idx="17">
                  <c:v>Ti</c:v>
                </c:pt>
                <c:pt idx="18">
                  <c:v>Zn</c:v>
                </c:pt>
              </c:strCache>
            </c:strRef>
          </c:cat>
          <c:val>
            <c:numRef>
              <c:f>Sheet1!$C$2:$C$20</c:f>
            </c:numRef>
          </c:val>
          <c:extLst>
            <c:ext xmlns:c16="http://schemas.microsoft.com/office/drawing/2014/chart" uri="{C3380CC4-5D6E-409C-BE32-E72D297353CC}">
              <c16:uniqueId val="{00000001-4DFA-4164-8DB6-0FFC2545E281}"/>
            </c:ext>
          </c:extLst>
        </c:ser>
        <c:ser>
          <c:idx val="2"/>
          <c:order val="2"/>
          <c:tx>
            <c:strRef>
              <c:f>Sheet1!$D$1</c:f>
              <c:strCache>
                <c:ptCount val="1"/>
                <c:pt idx="0">
                  <c:v>Roots</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Sheet1!$A$2:$A$20</c:f>
              <c:strCache>
                <c:ptCount val="19"/>
                <c:pt idx="0">
                  <c:v>Al</c:v>
                </c:pt>
                <c:pt idx="1">
                  <c:v>Ba</c:v>
                </c:pt>
                <c:pt idx="2">
                  <c:v>Ca</c:v>
                </c:pt>
                <c:pt idx="3">
                  <c:v>Cr</c:v>
                </c:pt>
                <c:pt idx="4">
                  <c:v>Cu</c:v>
                </c:pt>
                <c:pt idx="5">
                  <c:v>Fe</c:v>
                </c:pt>
                <c:pt idx="6">
                  <c:v>k</c:v>
                </c:pt>
                <c:pt idx="7">
                  <c:v>Li</c:v>
                </c:pt>
                <c:pt idx="8">
                  <c:v>Mg</c:v>
                </c:pt>
                <c:pt idx="9">
                  <c:v>Mn</c:v>
                </c:pt>
                <c:pt idx="10">
                  <c:v>Na</c:v>
                </c:pt>
                <c:pt idx="11">
                  <c:v>Ni</c:v>
                </c:pt>
                <c:pt idx="12">
                  <c:v>P</c:v>
                </c:pt>
                <c:pt idx="13">
                  <c:v>Pb</c:v>
                </c:pt>
                <c:pt idx="14">
                  <c:v>S</c:v>
                </c:pt>
                <c:pt idx="15">
                  <c:v>Si</c:v>
                </c:pt>
                <c:pt idx="16">
                  <c:v>Sr</c:v>
                </c:pt>
                <c:pt idx="17">
                  <c:v>Ti</c:v>
                </c:pt>
                <c:pt idx="18">
                  <c:v>Zn</c:v>
                </c:pt>
              </c:strCache>
            </c:strRef>
          </c:cat>
          <c:val>
            <c:numRef>
              <c:f>Sheet1!$D$2:$D$20</c:f>
              <c:numCache>
                <c:formatCode>General</c:formatCode>
                <c:ptCount val="19"/>
                <c:pt idx="0">
                  <c:v>1057</c:v>
                </c:pt>
                <c:pt idx="1">
                  <c:v>5.85</c:v>
                </c:pt>
                <c:pt idx="2">
                  <c:v>4594</c:v>
                </c:pt>
                <c:pt idx="3">
                  <c:v>1.35</c:v>
                </c:pt>
                <c:pt idx="4">
                  <c:v>8.67</c:v>
                </c:pt>
                <c:pt idx="5">
                  <c:v>883</c:v>
                </c:pt>
                <c:pt idx="6">
                  <c:v>18237</c:v>
                </c:pt>
                <c:pt idx="7">
                  <c:v>24.36</c:v>
                </c:pt>
                <c:pt idx="8">
                  <c:v>1996</c:v>
                </c:pt>
                <c:pt idx="9">
                  <c:v>85.46</c:v>
                </c:pt>
                <c:pt idx="10">
                  <c:v>113</c:v>
                </c:pt>
                <c:pt idx="11">
                  <c:v>1.23</c:v>
                </c:pt>
                <c:pt idx="12">
                  <c:v>1529</c:v>
                </c:pt>
                <c:pt idx="13">
                  <c:v>0.6</c:v>
                </c:pt>
                <c:pt idx="14">
                  <c:v>1724</c:v>
                </c:pt>
                <c:pt idx="15">
                  <c:v>149</c:v>
                </c:pt>
                <c:pt idx="16">
                  <c:v>45.43</c:v>
                </c:pt>
                <c:pt idx="17">
                  <c:v>53.91</c:v>
                </c:pt>
                <c:pt idx="18">
                  <c:v>20.62</c:v>
                </c:pt>
              </c:numCache>
            </c:numRef>
          </c:val>
          <c:extLst>
            <c:ext xmlns:c16="http://schemas.microsoft.com/office/drawing/2014/chart" uri="{C3380CC4-5D6E-409C-BE32-E72D297353CC}">
              <c16:uniqueId val="{00000002-4DFA-4164-8DB6-0FFC2545E281}"/>
            </c:ext>
          </c:extLst>
        </c:ser>
        <c:dLbls>
          <c:showLegendKey val="0"/>
          <c:showVal val="0"/>
          <c:showCatName val="0"/>
          <c:showSerName val="0"/>
          <c:showPercent val="0"/>
          <c:showBubbleSize val="0"/>
        </c:dLbls>
        <c:gapWidth val="65"/>
        <c:shape val="box"/>
        <c:axId val="436100472"/>
        <c:axId val="436089888"/>
        <c:axId val="486004216"/>
      </c:bar3DChart>
      <c:catAx>
        <c:axId val="4361004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36089888"/>
        <c:crosses val="autoZero"/>
        <c:auto val="1"/>
        <c:lblAlgn val="ctr"/>
        <c:lblOffset val="100"/>
        <c:noMultiLvlLbl val="0"/>
      </c:catAx>
      <c:valAx>
        <c:axId val="43608988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36100472"/>
        <c:crosses val="autoZero"/>
        <c:crossBetween val="between"/>
      </c:valAx>
      <c:serAx>
        <c:axId val="486004216"/>
        <c:scaling>
          <c:orientation val="maxMin"/>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36089888"/>
        <c:crosses val="autoZero"/>
      </c:ser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en-US"/>
              <a:t>NCSHO composition of Withania coagulans(%)</a:t>
            </a:r>
          </a:p>
        </c:rich>
      </c:tx>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Sheet1!$B$23</c:f>
              <c:strCache>
                <c:ptCount val="1"/>
                <c:pt idx="0">
                  <c:v>Fruit</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Sheet1!$A$24:$A$28</c:f>
              <c:strCache>
                <c:ptCount val="5"/>
                <c:pt idx="0">
                  <c:v>N</c:v>
                </c:pt>
                <c:pt idx="1">
                  <c:v>C</c:v>
                </c:pt>
                <c:pt idx="2">
                  <c:v>H</c:v>
                </c:pt>
                <c:pt idx="3">
                  <c:v>S</c:v>
                </c:pt>
                <c:pt idx="4">
                  <c:v>O</c:v>
                </c:pt>
              </c:strCache>
            </c:strRef>
          </c:cat>
          <c:val>
            <c:numRef>
              <c:f>Sheet1!$B$24:$B$28</c:f>
              <c:numCache>
                <c:formatCode>General</c:formatCode>
                <c:ptCount val="5"/>
                <c:pt idx="0">
                  <c:v>1.71</c:v>
                </c:pt>
                <c:pt idx="1">
                  <c:v>32.81</c:v>
                </c:pt>
                <c:pt idx="2">
                  <c:v>5.56</c:v>
                </c:pt>
                <c:pt idx="3">
                  <c:v>0</c:v>
                </c:pt>
                <c:pt idx="4">
                  <c:v>8.7200000000000006</c:v>
                </c:pt>
              </c:numCache>
            </c:numRef>
          </c:val>
          <c:extLst>
            <c:ext xmlns:c16="http://schemas.microsoft.com/office/drawing/2014/chart" uri="{C3380CC4-5D6E-409C-BE32-E72D297353CC}">
              <c16:uniqueId val="{00000000-0A06-44BE-9138-66BEC3496E4F}"/>
            </c:ext>
          </c:extLst>
        </c:ser>
        <c:ser>
          <c:idx val="1"/>
          <c:order val="1"/>
          <c:tx>
            <c:strRef>
              <c:f>Sheet1!$C$23</c:f>
              <c:strCache>
                <c:ptCount val="1"/>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Sheet1!$A$24:$A$28</c:f>
              <c:strCache>
                <c:ptCount val="5"/>
                <c:pt idx="0">
                  <c:v>N</c:v>
                </c:pt>
                <c:pt idx="1">
                  <c:v>C</c:v>
                </c:pt>
                <c:pt idx="2">
                  <c:v>H</c:v>
                </c:pt>
                <c:pt idx="3">
                  <c:v>S</c:v>
                </c:pt>
                <c:pt idx="4">
                  <c:v>O</c:v>
                </c:pt>
              </c:strCache>
            </c:strRef>
          </c:cat>
          <c:val>
            <c:numRef>
              <c:f>Sheet1!$C$24:$C$28</c:f>
            </c:numRef>
          </c:val>
          <c:extLst>
            <c:ext xmlns:c16="http://schemas.microsoft.com/office/drawing/2014/chart" uri="{C3380CC4-5D6E-409C-BE32-E72D297353CC}">
              <c16:uniqueId val="{00000001-0A06-44BE-9138-66BEC3496E4F}"/>
            </c:ext>
          </c:extLst>
        </c:ser>
        <c:ser>
          <c:idx val="2"/>
          <c:order val="2"/>
          <c:tx>
            <c:strRef>
              <c:f>Sheet1!$D$23</c:f>
              <c:strCache>
                <c:ptCount val="1"/>
                <c:pt idx="0">
                  <c:v>Roots</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Sheet1!$A$24:$A$28</c:f>
              <c:strCache>
                <c:ptCount val="5"/>
                <c:pt idx="0">
                  <c:v>N</c:v>
                </c:pt>
                <c:pt idx="1">
                  <c:v>C</c:v>
                </c:pt>
                <c:pt idx="2">
                  <c:v>H</c:v>
                </c:pt>
                <c:pt idx="3">
                  <c:v>S</c:v>
                </c:pt>
                <c:pt idx="4">
                  <c:v>O</c:v>
                </c:pt>
              </c:strCache>
            </c:strRef>
          </c:cat>
          <c:val>
            <c:numRef>
              <c:f>Sheet1!$D$24:$D$28</c:f>
              <c:numCache>
                <c:formatCode>General</c:formatCode>
                <c:ptCount val="5"/>
                <c:pt idx="0">
                  <c:v>0.4</c:v>
                </c:pt>
                <c:pt idx="1">
                  <c:v>35.67</c:v>
                </c:pt>
                <c:pt idx="2">
                  <c:v>5.88</c:v>
                </c:pt>
                <c:pt idx="3">
                  <c:v>0</c:v>
                </c:pt>
                <c:pt idx="4">
                  <c:v>7.86</c:v>
                </c:pt>
              </c:numCache>
            </c:numRef>
          </c:val>
          <c:extLst>
            <c:ext xmlns:c16="http://schemas.microsoft.com/office/drawing/2014/chart" uri="{C3380CC4-5D6E-409C-BE32-E72D297353CC}">
              <c16:uniqueId val="{00000002-0A06-44BE-9138-66BEC3496E4F}"/>
            </c:ext>
          </c:extLst>
        </c:ser>
        <c:dLbls>
          <c:showLegendKey val="0"/>
          <c:showVal val="0"/>
          <c:showCatName val="0"/>
          <c:showSerName val="0"/>
          <c:showPercent val="0"/>
          <c:showBubbleSize val="0"/>
        </c:dLbls>
        <c:gapWidth val="65"/>
        <c:shape val="box"/>
        <c:axId val="436094200"/>
        <c:axId val="436088712"/>
        <c:axId val="486004640"/>
      </c:bar3DChart>
      <c:catAx>
        <c:axId val="4360942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36088712"/>
        <c:crosses val="autoZero"/>
        <c:auto val="1"/>
        <c:lblAlgn val="ctr"/>
        <c:lblOffset val="100"/>
        <c:noMultiLvlLbl val="0"/>
      </c:catAx>
      <c:valAx>
        <c:axId val="4360887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36094200"/>
        <c:crosses val="autoZero"/>
        <c:crossBetween val="between"/>
      </c:valAx>
      <c:serAx>
        <c:axId val="486004640"/>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36088712"/>
        <c:crosses val="autoZero"/>
      </c:ser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3AE9E-4127-48E2-908D-72D4D2BE4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17</Pages>
  <Words>9760</Words>
  <Characters>55636</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DrAdhikari</dc:creator>
  <cp:lastModifiedBy>Galley Proofing Office</cp:lastModifiedBy>
  <cp:revision>97</cp:revision>
  <cp:lastPrinted>2025-11-13T10:16:00Z</cp:lastPrinted>
  <dcterms:created xsi:type="dcterms:W3CDTF">2025-11-02T14:27:00Z</dcterms:created>
  <dcterms:modified xsi:type="dcterms:W3CDTF">2025-11-13T10:16:00Z</dcterms:modified>
</cp:coreProperties>
</file>